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F70F5">
      <w:pPr>
        <w:pStyle w:val="3"/>
        <w:rPr>
          <w:rFonts w:eastAsia="Times New Roman"/>
          <w:color w:val="000000"/>
        </w:rPr>
      </w:pPr>
      <w:r>
        <w:rPr>
          <w:rFonts w:eastAsia="Times New Roman"/>
          <w:color w:val="000000"/>
        </w:rPr>
        <w:t>Титульний аркуш</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000000" w:rsidRDefault="000F70F5">
      <w:pPr>
        <w:rPr>
          <w:rFonts w:eastAsia="Times New Roman"/>
          <w:vanish/>
          <w:color w:val="000000"/>
        </w:rPr>
      </w:pPr>
    </w:p>
    <w:tbl>
      <w:tblPr>
        <w:tblW w:w="5000" w:type="pct"/>
        <w:tblCellMar>
          <w:top w:w="15" w:type="dxa"/>
          <w:left w:w="15" w:type="dxa"/>
          <w:bottom w:w="15" w:type="dxa"/>
          <w:right w:w="15" w:type="dxa"/>
        </w:tblCellMar>
        <w:tblLook w:val="04A0"/>
      </w:tblPr>
      <w:tblGrid>
        <w:gridCol w:w="2250"/>
        <w:gridCol w:w="659"/>
        <w:gridCol w:w="3007"/>
        <w:gridCol w:w="659"/>
        <w:gridCol w:w="3750"/>
      </w:tblGrid>
      <w:tr w:rsidR="00000000">
        <w:tc>
          <w:tcPr>
            <w:tcW w:w="2250" w:type="dxa"/>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Голова правлiння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000000" w:rsidRDefault="000F70F5">
            <w:pPr>
              <w:jc w:val="center"/>
              <w:rPr>
                <w:rFonts w:eastAsia="Times New Roman"/>
                <w:color w:val="000000"/>
              </w:rPr>
            </w:pPr>
            <w:r>
              <w:rPr>
                <w:rFonts w:eastAsia="Times New Roman"/>
                <w:color w:val="000000"/>
              </w:rPr>
              <w:t>Стефанов Iгор Вячеславович</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Style w:val="small-text1"/>
                <w:rFonts w:eastAsia="Times New Roman"/>
                <w:color w:val="000000"/>
              </w:rPr>
              <w:t>(прізвище та ініціали керівника)</w:t>
            </w:r>
          </w:p>
        </w:tc>
      </w:tr>
      <w:tr w:rsidR="00000000">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20.04.2017</w:t>
            </w:r>
          </w:p>
        </w:tc>
      </w:tr>
      <w:tr w:rsidR="00000000">
        <w:tc>
          <w:tcPr>
            <w:tcW w:w="0" w:type="auto"/>
            <w:gridSpan w:val="4"/>
            <w:vMerge/>
            <w:tcBorders>
              <w:top w:val="nil"/>
              <w:left w:val="nil"/>
              <w:bottom w:val="nil"/>
              <w:right w:val="nil"/>
            </w:tcBorders>
            <w:vAlign w:val="center"/>
            <w:hideMark/>
          </w:tcPr>
          <w:p w:rsidR="00000000" w:rsidRDefault="000F70F5">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Style w:val="small-text1"/>
                <w:rFonts w:eastAsia="Times New Roman"/>
                <w:color w:val="000000"/>
              </w:rPr>
              <w:t>(дата)</w:t>
            </w:r>
          </w:p>
        </w:tc>
      </w:tr>
    </w:tbl>
    <w:p w:rsidR="00000000" w:rsidRDefault="000F70F5">
      <w:pPr>
        <w:rPr>
          <w:rFonts w:eastAsia="Times New Roman"/>
          <w:color w:val="000000"/>
        </w:rPr>
      </w:pPr>
    </w:p>
    <w:p w:rsidR="00000000" w:rsidRDefault="000F70F5">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2016 рік </w:t>
      </w:r>
    </w:p>
    <w:p w:rsidR="00000000" w:rsidRDefault="000F70F5">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Публiчне акцiонерне товариство "Атоменергокомплект"</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Публічне акціонерне товариство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19122591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м. Київ , -, 02099, Київ, вул. Санаторна, 9-А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5. Міжміський код, телефон та факс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(044) 567-49-20, 497-08-82 567-49-20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6. Електронна поштова адреса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miratom@ukr.net</w:t>
            </w:r>
          </w:p>
        </w:tc>
      </w:tr>
    </w:tbl>
    <w:p w:rsidR="00000000" w:rsidRDefault="000F70F5">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tblPr>
      <w:tblGrid>
        <w:gridCol w:w="9097"/>
        <w:gridCol w:w="1228"/>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0F70F5">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0F70F5">
            <w:pPr>
              <w:jc w:val="center"/>
              <w:rPr>
                <w:rFonts w:eastAsia="Times New Roman"/>
                <w:color w:val="000000"/>
              </w:rPr>
            </w:pPr>
            <w:r>
              <w:rPr>
                <w:rFonts w:eastAsia="Times New Roman"/>
                <w:color w:val="000000"/>
              </w:rPr>
              <w:t>20.04.2017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Style w:val="small-text1"/>
                <w:rFonts w:eastAsia="Times New Roman"/>
                <w:color w:val="000000"/>
              </w:rPr>
              <w:t>(дата)</w:t>
            </w:r>
          </w:p>
        </w:tc>
      </w:tr>
    </w:tbl>
    <w:p w:rsidR="00000000" w:rsidRDefault="000F70F5">
      <w:pPr>
        <w:rPr>
          <w:rFonts w:eastAsia="Times New Roman"/>
          <w:vanish/>
          <w:color w:val="000000"/>
        </w:rPr>
      </w:pPr>
    </w:p>
    <w:tbl>
      <w:tblPr>
        <w:tblW w:w="5000" w:type="pct"/>
        <w:tblCellMar>
          <w:top w:w="15" w:type="dxa"/>
          <w:left w:w="15" w:type="dxa"/>
          <w:bottom w:w="15" w:type="dxa"/>
          <w:right w:w="15" w:type="dxa"/>
        </w:tblCellMar>
        <w:tblLook w:val="04A0"/>
      </w:tblPr>
      <w:tblGrid>
        <w:gridCol w:w="3767"/>
        <w:gridCol w:w="5168"/>
        <w:gridCol w:w="181"/>
        <w:gridCol w:w="1209"/>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0F70F5">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0F70F5">
            <w:pPr>
              <w:jc w:val="center"/>
              <w:rPr>
                <w:rFonts w:eastAsia="Times New Roman"/>
                <w:color w:val="000000"/>
              </w:rPr>
            </w:pPr>
            <w:r>
              <w:rPr>
                <w:rFonts w:eastAsia="Times New Roman"/>
                <w:color w:val="000000"/>
              </w:rPr>
              <w:t>Вiдомостi НКЦПФР №77</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0F70F5">
            <w:pPr>
              <w:jc w:val="center"/>
              <w:rPr>
                <w:rFonts w:eastAsia="Times New Roman"/>
                <w:color w:val="000000"/>
              </w:rPr>
            </w:pPr>
            <w:r>
              <w:rPr>
                <w:rFonts w:eastAsia="Times New Roman"/>
                <w:color w:val="000000"/>
              </w:rPr>
              <w:t>24.04.2017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Style w:val="small-text1"/>
                <w:rFonts w:eastAsia="Times New Roman"/>
                <w:color w:val="000000"/>
              </w:rPr>
              <w:t>(дата)</w:t>
            </w:r>
          </w:p>
        </w:tc>
      </w:tr>
    </w:tbl>
    <w:p w:rsidR="00000000" w:rsidRDefault="000F70F5">
      <w:pPr>
        <w:rPr>
          <w:rFonts w:eastAsia="Times New Roman"/>
          <w:vanish/>
          <w:color w:val="000000"/>
        </w:rPr>
      </w:pPr>
    </w:p>
    <w:tbl>
      <w:tblPr>
        <w:tblW w:w="5000" w:type="pct"/>
        <w:tblCellMar>
          <w:top w:w="15" w:type="dxa"/>
          <w:left w:w="15" w:type="dxa"/>
          <w:bottom w:w="15" w:type="dxa"/>
          <w:right w:w="15" w:type="dxa"/>
        </w:tblCellMar>
        <w:tblLook w:val="04A0"/>
      </w:tblPr>
      <w:tblGrid>
        <w:gridCol w:w="4119"/>
        <w:gridCol w:w="3333"/>
        <w:gridCol w:w="1673"/>
        <w:gridCol w:w="1200"/>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0F70F5">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0F70F5">
            <w:pPr>
              <w:jc w:val="center"/>
              <w:rPr>
                <w:rFonts w:eastAsia="Times New Roman"/>
                <w:color w:val="000000"/>
              </w:rPr>
            </w:pPr>
            <w:r>
              <w:rPr>
                <w:rFonts w:eastAsia="Times New Roman"/>
                <w:color w:val="000000"/>
              </w:rPr>
              <w:t>http://atomenergokomplekt.in.ua/</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0F70F5">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0F70F5">
            <w:pPr>
              <w:jc w:val="center"/>
              <w:rPr>
                <w:rFonts w:eastAsia="Times New Roman"/>
                <w:color w:val="000000"/>
              </w:rPr>
            </w:pPr>
            <w:r>
              <w:rPr>
                <w:rFonts w:eastAsia="Times New Roman"/>
                <w:color w:val="000000"/>
              </w:rPr>
              <w:t>28.04.2017</w:t>
            </w:r>
          </w:p>
        </w:tc>
      </w:tr>
      <w:tr w:rsidR="00000000">
        <w:tc>
          <w:tcPr>
            <w:tcW w:w="0" w:type="auto"/>
            <w:tcMar>
              <w:top w:w="60" w:type="dxa"/>
              <w:left w:w="60" w:type="dxa"/>
              <w:bottom w:w="60" w:type="dxa"/>
              <w:right w:w="60" w:type="dxa"/>
            </w:tcMar>
            <w:vAlign w:val="center"/>
            <w:hideMark/>
          </w:tcPr>
          <w:p w:rsidR="00000000" w:rsidRDefault="000F70F5">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Style w:val="small-text1"/>
                <w:rFonts w:eastAsia="Times New Roman"/>
                <w:color w:val="000000"/>
              </w:rPr>
              <w:t>(дата)</w:t>
            </w:r>
          </w:p>
        </w:tc>
      </w:tr>
    </w:tbl>
    <w:p w:rsidR="00000000" w:rsidRDefault="000F70F5">
      <w:pPr>
        <w:pStyle w:val="3"/>
        <w:rPr>
          <w:rFonts w:eastAsia="Times New Roman"/>
          <w:color w:val="000000"/>
        </w:rPr>
      </w:pPr>
      <w:r>
        <w:rPr>
          <w:rFonts w:eastAsia="Times New Roman"/>
          <w:color w:val="000000"/>
        </w:rPr>
        <w:br w:type="page"/>
      </w:r>
      <w:r>
        <w:rPr>
          <w:rFonts w:eastAsia="Times New Roman"/>
          <w:color w:val="000000"/>
        </w:rPr>
        <w:t>Зміст</w:t>
      </w:r>
    </w:p>
    <w:tbl>
      <w:tblPr>
        <w:tblW w:w="5000" w:type="pct"/>
        <w:tblCellMar>
          <w:top w:w="15" w:type="dxa"/>
          <w:left w:w="15" w:type="dxa"/>
          <w:bottom w:w="15" w:type="dxa"/>
          <w:right w:w="15" w:type="dxa"/>
        </w:tblCellMar>
        <w:tblLook w:val="04A0"/>
      </w:tblPr>
      <w:tblGrid>
        <w:gridCol w:w="10031"/>
        <w:gridCol w:w="294"/>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1. Основні відомості про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2. Інформація про одержані ліцензії (дозволи) на окремі види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3. Відомості щодо участі емітента в створенні юридичних осіб</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4. Інформація щодо посади корпоративного секретаря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5. Інформація про рейтингове агентство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6. Інформація про засновників та/або учасників емітента та кількість і вартість акцій (розміру часток, паїв)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7. Інформація про посадових осіб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1) інформація щодо освіти та стажу роботи посадових осіб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2) інформація про володіння посадовими особами емітента акціями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8. Інформація про осіб, що володіють 10 відсотками та більше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9. Інформація про загальні збори акціонерів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10. Інформація про дивіденди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11. Інформація про юридичних осіб, послугами яких користується емітент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12. Відомості про цінні папери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1) інформація про випуски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2) інформація про облігації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3) інформація про інші цінні папери, випущені емітентом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4) інформація про похідні цінні папери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5) інформація про викуп (продаж раніше викуплених товариством акцій) власних акцій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13. Опис бізнесу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14. Інформація про господарську та фінансову діяльність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1) інформація про основні засоби емітента (за залишковою вартістю)</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2) інформація щодо вартості чистих активів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3) інформація про зобов'язання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5) інформація про собівартість реалізованої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6) інформація про прийняття рішення про попереднє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7) інформація пр</w:t>
            </w:r>
            <w:r>
              <w:rPr>
                <w:rFonts w:eastAsia="Times New Roman"/>
                <w:color w:val="000000"/>
              </w:rPr>
              <w:t>о прийняття рішення про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8) інформація про прийняття рішення про надання згоди на вчинення правочинів, щодо вчинення яких є заінтересованість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15. Інформація про забезпечення випуску боргових цінних паперів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16. Відомості щодо особливої інформації та інформації про іпотечні цінні папери, що виникала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17. Інформація про стан корпоративного управління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18. Інформація про випуски іпотечних облігацій</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19. Інформація про склад, структуру і розмір іпотечного покриття: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1) інформація про розмір іпотечного покриття та його співвідношення з розміром (сумою) зобов'язань за іпотечними облігаціями з цим іпо</w:t>
            </w:r>
            <w:r>
              <w:rPr>
                <w:rFonts w:eastAsia="Times New Roman"/>
                <w:color w:val="000000"/>
              </w:rPr>
              <w:t>течним покриттям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w:t>
            </w:r>
            <w:r>
              <w:rPr>
                <w:rFonts w:eastAsia="Times New Roman"/>
                <w:color w:val="000000"/>
              </w:rPr>
              <w:t>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5) відомості щодо підстав виникнення у емітента іпотечних облігацій прав на іпотечні активи, які складають іпоте</w:t>
            </w:r>
            <w:r>
              <w:rPr>
                <w:rFonts w:eastAsia="Times New Roman"/>
                <w:color w:val="000000"/>
              </w:rPr>
              <w:t>чне покриття за станом на кінець звітного року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w:t>
            </w:r>
            <w:r>
              <w:rPr>
                <w:rFonts w:eastAsia="Times New Roman"/>
                <w:color w:val="000000"/>
              </w:rPr>
              <w:t>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21. Інформація про випуски іпотечних сертифікатів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22. Інформація щодо реєстру іпотечних активів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23. Основні відомості про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24. Інформація про випуски сертифікатів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25. Інформація про осіб, що володіють сертифікатами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26. Розрахунок вартості чистих активів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27. Правила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28. Відомості про аудиторський висновок (звіт)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29. Текст аудиторського висновку (звіту)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30. Річна фінансова звітність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31. Річна фінансова звітність, складена відповідно до Міжнародних стандартів бухгалтерського обліку (у разі наявності)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32. Річна фінансова звітність поручителя (страховика/гаранта), що здійснює забезпечення випуску</w:t>
            </w:r>
            <w:r>
              <w:rPr>
                <w:rFonts w:eastAsia="Times New Roman"/>
                <w:color w:val="000000"/>
              </w:rPr>
              <w:t xml:space="preserve"> боргових цінних паперів (за кожним суб’єктом забезпечення окремо)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33.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34. Примітки</w:t>
            </w:r>
            <w:r>
              <w:rPr>
                <w:rFonts w:eastAsia="Times New Roman"/>
                <w:color w:val="000000"/>
              </w:rPr>
              <w:br/>
              <w:t>Лiцензiї на галузеву дiяльнiсть у звiтному п</w:t>
            </w:r>
            <w:r>
              <w:rPr>
                <w:rFonts w:eastAsia="Times New Roman"/>
                <w:color w:val="000000"/>
              </w:rPr>
              <w:t>ерiодi не отримувало, попереднi не продовжувало. Iнформацiя про рейтингове агенство не включається до рiчного звiту ПАТ, оскiльки Акцiонерне товариство, згiдно чинного законодавства не належить до категорiї емiтентiв, якi потребують рейтингової оцiнки. Тов</w:t>
            </w:r>
            <w:r>
              <w:rPr>
                <w:rFonts w:eastAsia="Times New Roman"/>
                <w:color w:val="000000"/>
              </w:rPr>
              <w:t>ариство не брало участi у створеннi юридичних осiб. У Товариствi вiдсутня посада корпоративного секретаря. Iнформацiя про обсяги виробництва та реалiзацiї основних видiв продукцiї вiдсутня, так як товариство не веде виробничу дiяльнiсть. Iнформацiя про соб</w:t>
            </w:r>
            <w:r>
              <w:rPr>
                <w:rFonts w:eastAsia="Times New Roman"/>
                <w:color w:val="000000"/>
              </w:rPr>
              <w:t>iвартiсть реалiзованої продукцiї вiдсутня, так як товариство продукцiю не виробляє. Iнформацiя про викуп власних акцiй протягом звiтного перiоду вiдсутня, так як викуп цiнних паперiв Товариством не здiйснювався. Iнформацiя про прийняття рiшення про поперед</w:t>
            </w:r>
            <w:r>
              <w:rPr>
                <w:rFonts w:eastAsia="Times New Roman"/>
                <w:color w:val="000000"/>
              </w:rPr>
              <w:t>нє надання згоди на вчинення значних правочинiв вiдсутня. Iнформацiя про прийняття рiшення про надання згоди на вчинення значних правочинiв вiдсутня. Iнформацiя про прийняття рiшення про надання згоди на вчинення правочинiв, щодо вчинення яких є заiнтересо</w:t>
            </w:r>
            <w:r>
              <w:rPr>
                <w:rFonts w:eastAsia="Times New Roman"/>
                <w:color w:val="000000"/>
              </w:rPr>
              <w:t>ванiсть, вiдсутня. Iнформацiя про гарантiї третьої особи за кожним випуском боргових цiнних паперiв - вiдсутня, так як боргових цiнних паперiв Товариство не випускало. Iнформацiя про дивiденди вiдсутня, так як у звiтному та попередньому перiодi дивiденди н</w:t>
            </w:r>
            <w:r>
              <w:rPr>
                <w:rFonts w:eastAsia="Times New Roman"/>
                <w:color w:val="000000"/>
              </w:rPr>
              <w:t xml:space="preserve">а нераховувались та не виплачувались згiдно з рiшенням загальних зборiв товариства. Iнформацiя про iпотечнi цiннi папери вiдсутня так як iпотечнi цiннi папери протягом звiтнього року Товариством не випускались. Iнформацiя про випуск iпотечних сертифiкатiв </w:t>
            </w:r>
            <w:r>
              <w:rPr>
                <w:rFonts w:eastAsia="Times New Roman"/>
                <w:color w:val="000000"/>
              </w:rPr>
              <w:t>та iпотечних облiгацiй - вiдсутня, так як випуск iпотечних сертифiкатiв та iпотечних облiгацiй Товариство не здiйснювало. Iнформацiя про ФОН вiдсутня, так як ФОН не створювався. Звiт про стан об'єкта нерухомостi вiдсутнiй, так як Товариство не випускало цi</w:t>
            </w:r>
            <w:r>
              <w:rPr>
                <w:rFonts w:eastAsia="Times New Roman"/>
                <w:color w:val="000000"/>
              </w:rPr>
              <w:t>льових облiгацiй, виконання зобов'язань за якими забезпечене об'єктами нерухомостi.</w:t>
            </w:r>
          </w:p>
        </w:tc>
        <w:tc>
          <w:tcPr>
            <w:tcW w:w="0" w:type="auto"/>
            <w:vAlign w:val="center"/>
            <w:hideMark/>
          </w:tcPr>
          <w:p w:rsidR="00000000" w:rsidRDefault="000F70F5">
            <w:pPr>
              <w:rPr>
                <w:rFonts w:eastAsia="Times New Roman"/>
                <w:sz w:val="20"/>
                <w:szCs w:val="20"/>
              </w:rPr>
            </w:pPr>
          </w:p>
        </w:tc>
      </w:tr>
    </w:tbl>
    <w:p w:rsidR="00000000" w:rsidRDefault="000F70F5">
      <w:pPr>
        <w:pStyle w:val="3"/>
        <w:rPr>
          <w:rFonts w:eastAsia="Times New Roman"/>
          <w:color w:val="000000"/>
        </w:rPr>
      </w:pPr>
      <w:r>
        <w:rPr>
          <w:rFonts w:eastAsia="Times New Roman"/>
          <w:color w:val="000000"/>
        </w:rPr>
        <w:br w:type="page"/>
      </w:r>
      <w:r>
        <w:rPr>
          <w:rFonts w:eastAsia="Times New Roman"/>
          <w:color w:val="000000"/>
        </w:rPr>
        <w:t>III. Основні відомості про емітента</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 Повне найменування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Публiчне акцiонерне товариство "Атоменергокомплект"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10651200000000377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3. Дата проведення державної реєстрації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16.10.1995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4. Територія (область)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xml:space="preserve">м. Київ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5. Статутний капітал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136091.75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6. Відсоток акцій у статутному капіталі, що належить державі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8. Середня кількість працівників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46.90 Неспецiалiзована оптова торгiвля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46.14 Дiяльнiсть посередникiв у торгiвлi машинами, промисловим устаткуванням,суднами та лiтаками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46.18 Дiяльнiсть посередникiв, що спецiалiзуються в торгiвлi iншими товарами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10. Органи управління підприємства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Органом управлiння Товариства є: загал</w:t>
            </w:r>
            <w:r>
              <w:rPr>
                <w:rFonts w:eastAsia="Times New Roman"/>
                <w:color w:val="000000"/>
              </w:rPr>
              <w:t>ьнi збори, наглядова рада, правлiння та ревiзiйна комiсiя.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11. Банки, що обслуговують емітента: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АКБ "Юнекс"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2)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322539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3)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26006000215201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АБ "Пiвденний"</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5)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328209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6)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26006020045257</w:t>
            </w:r>
          </w:p>
        </w:tc>
      </w:tr>
    </w:tbl>
    <w:p w:rsidR="00000000" w:rsidRDefault="000F70F5">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tblPr>
      <w:tblGrid>
        <w:gridCol w:w="2641"/>
        <w:gridCol w:w="2003"/>
        <w:gridCol w:w="2371"/>
        <w:gridCol w:w="3310"/>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Регiональне вiддiлення ФДМ України по м.Києву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19030825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01032Україна м. Київ Бул. Шевченка, 50-Г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455 акцiонерiв - фiзичнi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76.4</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76.4</w:t>
            </w:r>
          </w:p>
        </w:tc>
      </w:tr>
    </w:tbl>
    <w:p w:rsidR="00000000" w:rsidRDefault="000F70F5">
      <w:pPr>
        <w:pStyle w:val="3"/>
        <w:rPr>
          <w:rFonts w:eastAsia="Times New Roman"/>
          <w:color w:val="000000"/>
        </w:rPr>
      </w:pPr>
      <w:r>
        <w:rPr>
          <w:rFonts w:eastAsia="Times New Roman"/>
          <w:color w:val="000000"/>
        </w:rPr>
        <w:t>V. Інформація про посадових осіб емітента</w:t>
      </w:r>
    </w:p>
    <w:p w:rsidR="00000000" w:rsidRDefault="000F70F5">
      <w:pPr>
        <w:pStyle w:val="4"/>
        <w:rPr>
          <w:rFonts w:eastAsia="Times New Roman"/>
          <w:color w:val="000000"/>
        </w:rPr>
      </w:pPr>
      <w:r>
        <w:rPr>
          <w:rFonts w:eastAsia="Times New Roman"/>
          <w:color w:val="000000"/>
        </w:rPr>
        <w:t>6.1.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Голова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Стефанов Iгор Вячеславович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СО 230721 07.10.1999 Ватутiнським РУГУ МВС України в м.Києв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1959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Вища, КТIЛП, iнж. механ.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22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ВАТ "Атоменергокомплект, керiвник</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17.03.2014 на 5 рокiв за Статутом, дiючим на час обрання.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 xml:space="preserve">Повноваження посадової особи згiдно Статуту. Розмiр виплаченої винагороди дорiвнює рiчному заробiтку вiдповiдно до займаної посади. Посадова особа не обiймає посади на будь-яких iнших </w:t>
            </w:r>
            <w:r>
              <w:rPr>
                <w:rFonts w:eastAsia="Times New Roman"/>
                <w:color w:val="000000"/>
              </w:rPr>
              <w:t>пiдприємствах. Непогашеної судимостi за корисливi та посадовi злочини у посадових осiб не було. Змiн у персональному складi посадової особи протягом звiтного перiоду не було.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w:t>
            </w:r>
            <w:r>
              <w:rPr>
                <w:rFonts w:eastAsia="Times New Roman"/>
                <w:color w:val="000000"/>
                <w:sz w:val="20"/>
                <w:szCs w:val="20"/>
              </w:rPr>
              <w:t xml:space="preserve">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Бутенко Iгор Михайлович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СН 848495 09.07.1998 Ше</w:t>
            </w:r>
            <w:r>
              <w:rPr>
                <w:rFonts w:eastAsia="Times New Roman"/>
                <w:color w:val="000000"/>
              </w:rPr>
              <w:t>вченкiвським РУГУ МВС України в м.Києвi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1968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Вища, КIНГ, економiст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генеральний директор ТОВ "Обрiй"</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26.04.2016 три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У звiтному перiодi продовжено повноваження Члена Наглядової ради Бутенка Iгора Михайловича згiдно з рiшенням рiчних загальних зборiв ПАТ "АТОМЕНЕРГОКОМП</w:t>
            </w:r>
            <w:r>
              <w:rPr>
                <w:rFonts w:eastAsia="Times New Roman"/>
                <w:color w:val="000000"/>
              </w:rPr>
              <w:t xml:space="preserve">ЛЕКТ" вiд 26.04.2016р. Посадова особа непогашеної судимостi за корисливi та посадовi злочини не має. Повноваження посадової особи згiдно Статуту. Розмiр виплаченої винагороди дорiвнює рiчному заробiтку вiдповiдно до займаної посади. </w:t>
            </w:r>
            <w:r>
              <w:rPr>
                <w:rFonts w:eastAsia="Times New Roman"/>
                <w:color w:val="000000"/>
              </w:rPr>
              <w:br/>
              <w:t>Попереднi посади :пров</w:t>
            </w:r>
            <w:r>
              <w:rPr>
                <w:rFonts w:eastAsia="Times New Roman"/>
                <w:color w:val="000000"/>
              </w:rPr>
              <w:t xml:space="preserve">iдний спецiалiст, спецiалiст фiнансового.вiддiлу.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xml:space="preserve">** Заповнюється щодо </w:t>
            </w:r>
            <w:r>
              <w:rPr>
                <w:rFonts w:eastAsia="Times New Roman"/>
                <w:color w:val="000000"/>
                <w:sz w:val="20"/>
                <w:szCs w:val="20"/>
              </w:rPr>
              <w:t>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Голова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Гук Нiна Федорiвна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СН 879049 17.09.1998 Московським РУГУ МВС України в м.Києвi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1956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Вища, КIНГ, економiст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31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Останнi роки працювала головним бухгалтером у ЗАТ «Днiпрожилбуд». Головний бухгалтер ВАТ "Атоменергокомплект".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26.04.2016 три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У звiтному перiодi продовжено повноваження Голови Ревiзiйної комiсiї Гук Нiни Федорiвни згiдно з рiшенням рiчних загальних зборiв ПАТ "АТОМЕНЕРГОКОМПЛЕК</w:t>
            </w:r>
            <w:r>
              <w:rPr>
                <w:rFonts w:eastAsia="Times New Roman"/>
                <w:color w:val="000000"/>
              </w:rPr>
              <w:t>Т" вiд 26.04.2016р. Посадова особа непогашеної судимостi за корисливi та посадовi злочини не має. Повноваження посадової особи згiдно Статуту. Розмiр виплаченої винагороди дорiвнює рiчному заробiтку вiдповiдно до займаної посади. Попереднi посади :головний</w:t>
            </w:r>
            <w:r>
              <w:rPr>
                <w:rFonts w:eastAsia="Times New Roman"/>
                <w:color w:val="000000"/>
              </w:rPr>
              <w:t xml:space="preserve"> бухгалтер Корчеватського комбiнату будматерiалiв, Республiканського комерцiйного центру Держпостачу.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w:t>
            </w:r>
            <w:r>
              <w:rPr>
                <w:rFonts w:eastAsia="Times New Roman"/>
                <w:color w:val="000000"/>
                <w:sz w:val="20"/>
                <w:szCs w:val="20"/>
              </w:rPr>
              <w:t xml:space="preserve">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Заступник голови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Можейко Тетяна Миколаївна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МВ 505934 Середино-Будським РС УДМС України в Сумськiй областi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1991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Вища, юридична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 xml:space="preserve">Попередня посада: Публiчне акцiонерне товариство «УКРГАЗБУД», юрисконсульт юридичного вiддiлу. Обiймала протягом своєї дiяльностi посади: юрисконсульта.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 xml:space="preserve">02.02.2015 три роки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Рiшення про обрання Заступника голови правлiння Можейко Тетяни Миколаївни прийнято на засiданнi Наглядової ради, протокол № 9 вiд 02.02.2015 р. Повнова</w:t>
            </w:r>
            <w:r>
              <w:rPr>
                <w:rFonts w:eastAsia="Times New Roman"/>
                <w:color w:val="000000"/>
              </w:rPr>
              <w:t xml:space="preserve">ження посадової особи згiдно Статуту. Розмiр виплаченої винагороди дорiвнює рiчному заробiтку вiдповiдно до займаної посади. Посадова особа не обiймає посади на будь-яких iнших пiдприємствах. Непогашеної судимостi за корисливi та посадовi злочини посадова </w:t>
            </w:r>
            <w:r>
              <w:rPr>
                <w:rFonts w:eastAsia="Times New Roman"/>
                <w:color w:val="000000"/>
              </w:rPr>
              <w:t>особа не має. Змiн у персональному складi посадової особи протягом звiтного перiоду не було.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w:t>
            </w:r>
            <w:r>
              <w:rPr>
                <w:rFonts w:eastAsia="Times New Roman"/>
                <w:color w:val="000000"/>
                <w:sz w:val="20"/>
                <w:szCs w:val="20"/>
              </w:rPr>
              <w:t xml:space="preserve">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Голова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Мироненко Оксана Вiкторiвна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СО 005311 21.11.1998 Шевченкiвським РУГУ МВС України в м.Києвi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1968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Вища, КДУ, психологiя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Останнi три роки працювала головним спецiалiстом ТОВ «Обрiй».</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26.04.2016 три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У звiтному перiодi продовжено повноваження Голови Наглядової ради Мироненко Оксани Вiкторiвни згiдно з рiшенням рiчних загальних зборiв ПАТ "АТОМЕНЕРГОКОМПЛЕКТ" вiд 26.04.2016р. Посадова особа непогашеної судимостi за корисливi та посадовi зло</w:t>
            </w:r>
            <w:r>
              <w:rPr>
                <w:rFonts w:eastAsia="Times New Roman"/>
                <w:color w:val="000000"/>
              </w:rPr>
              <w:t xml:space="preserve">чини не має. Повноваження посадової особи згiдно Статуту. Розмiр виплаченої винагороди дорiвнює рiчному заробiтку вiдповiдно до займаної посади.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w:t>
            </w:r>
            <w:r>
              <w:rPr>
                <w:rFonts w:eastAsia="Times New Roman"/>
                <w:color w:val="000000"/>
                <w:sz w:val="20"/>
                <w:szCs w:val="20"/>
              </w:rPr>
              <w:t xml:space="preserve">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2) прізвище, ім'я, по батькові фізичної особи або пов</w:t>
            </w:r>
            <w:r>
              <w:rPr>
                <w:rFonts w:eastAsia="Times New Roman"/>
                <w:color w:val="000000"/>
              </w:rPr>
              <w:t>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Парахневич Лариса Миколаївна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СО 197562 10.11.2010 Радянським РУГУ МВС України в м.Києвi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4) р</w:t>
            </w:r>
            <w:r>
              <w:rPr>
                <w:rFonts w:eastAsia="Times New Roman"/>
                <w:color w:val="000000"/>
              </w:rPr>
              <w:t>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1959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Вища,КТIЛП,iнж.хiмiк-технолог</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30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ВАТ "Атоменергокомплект", нач.вiддiлу</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26.04.2016 три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У звiтному перiодi продовжено повноваження Члена Наглядової ради Парахневич Лариси Миколаївни згiдно з рiшенням рiчних загальних зборiв ПАТ "АТОМЕНЕРГОКОМПЛЕКТ" вiд 26.04.2016р. Пенсiонерка, до 30.04.2014 року працювала начальником вiддiлу ПАТ «Атоменергок</w:t>
            </w:r>
            <w:r>
              <w:rPr>
                <w:rFonts w:eastAsia="Times New Roman"/>
                <w:color w:val="000000"/>
              </w:rPr>
              <w:t>омплект».Повноваження посадової особи згiдно Статуту. Розмiр виплаченої винагороди дорiвнює рiчному заробiтку вiдповiдно до займаної посади. Посадова особа не обiймає посади на будь-яких iнших пiдприємствах. Посадова особа непогашеної судимостi за корислив</w:t>
            </w:r>
            <w:r>
              <w:rPr>
                <w:rFonts w:eastAsia="Times New Roman"/>
                <w:color w:val="000000"/>
              </w:rPr>
              <w:t>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Бойко Тетяна Сергiївна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w:t>
            </w:r>
            <w:r>
              <w:rPr>
                <w:rFonts w:eastAsia="Times New Roman"/>
                <w:color w:val="000000"/>
              </w:rPr>
              <w:t>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СО 205729 02.09.1999 Ленiнградським РУГУ ВМС України в м.Києвi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1954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Середньо-спецiальна, КIТ,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ВАТ "Атоменергокомплект", 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19.12.2003 до переобрання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Повноваження посадової особи згi</w:t>
            </w:r>
            <w:r>
              <w:rPr>
                <w:rFonts w:eastAsia="Times New Roman"/>
                <w:color w:val="000000"/>
              </w:rPr>
              <w:t>дно Статуту. Призначено згiдно з наказом №61-К вiд 19.12.2003 р. Посадова особа не обiймає посади на будь-яких iнших пiдприємствах. Посадова особа непогашеної судимостi за корисливi та посадовi злочини не має. Змiн у персональному складi посадової особи пр</w:t>
            </w:r>
            <w:r>
              <w:rPr>
                <w:rFonts w:eastAsia="Times New Roman"/>
                <w:color w:val="000000"/>
              </w:rPr>
              <w:t>отягом звiтного перiоду не було.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Карпцова Людмила Олександрiвна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w:t>
            </w:r>
            <w:r>
              <w:rPr>
                <w:rFonts w:eastAsia="Times New Roman"/>
                <w:color w:val="000000"/>
              </w:rPr>
              <w:t>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МЕ 425079 10.08.2004 Печерським РУГУ МВС України в м.Києвi</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1950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 освiта вища, Харкiвськ. авiацiйний iнститут, iнженер-механiк</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40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Останнi роки працювала директором ЗАТ «Львiвський iзоляторний завод».</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26.04.2016 три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У звiтному пе</w:t>
            </w:r>
            <w:r>
              <w:rPr>
                <w:rFonts w:eastAsia="Times New Roman"/>
                <w:color w:val="000000"/>
              </w:rPr>
              <w:t>рiодi продовжено повноваження Члена Ревiзiйної комiсiї Карпцової Людмили Олександрiвни згiдно з рiшенням рiчних загальних зборiв ПАТ "АТОМЕНЕРГОКОМПЛЕКТ" вiд 26.04.2016р. Повноваження посадової особи згiдно Статуту. Посадова особа не обiймає посад на будь-</w:t>
            </w:r>
            <w:r>
              <w:rPr>
                <w:rFonts w:eastAsia="Times New Roman"/>
                <w:color w:val="000000"/>
              </w:rPr>
              <w:t xml:space="preserve">яких iнших пiдприємствах. Посадова особа непогашеної судимостi за корисливi та посадовi злочини не має.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w:t>
            </w:r>
            <w:r>
              <w:rPr>
                <w:rFonts w:eastAsia="Times New Roman"/>
                <w:color w:val="000000"/>
                <w:sz w:val="20"/>
                <w:szCs w:val="20"/>
              </w:rPr>
              <w:t xml:space="preserve">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Iваненко Наталiя Петрiвна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НС 159430 23.08.1996 Корсунь-Шевченкiвським РВ УМВС України в Черкаськiй обл.</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1975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освiта вища, Ум.ПДУ, економiст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22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заступник генерального директора ТОВ «Обрiй»</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26.04.2016 три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 xml:space="preserve">У звiтному перiодi продовжено повноваження Члена Ревiзiйної комiсiї Iваненко Наталiї Петрiвни згiдно з рiшенням рiчних загальних зборiв ПАТ "АТОМЕНЕРГОКОМПЛЕКТ" вiд 26.04.2016р. Повноваження посадової особи згiдно Статуту. Посадова особа не обiймає посади </w:t>
            </w:r>
            <w:r>
              <w:rPr>
                <w:rFonts w:eastAsia="Times New Roman"/>
                <w:color w:val="000000"/>
              </w:rPr>
              <w:t>на будь-яких iнших пiдприємствах. Останнi роки працювала заступником генерального директора ТОВ «Обрiй». Посадова особа непогашеної судимостi за корисливi та посадовi злочини не має.</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w:t>
            </w:r>
            <w:r>
              <w:rPr>
                <w:rFonts w:eastAsia="Times New Roman"/>
                <w:color w:val="000000"/>
                <w:sz w:val="20"/>
                <w:szCs w:val="20"/>
              </w:rPr>
              <w:t xml:space="preserve">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bl>
    <w:p w:rsidR="00000000" w:rsidRDefault="000F70F5">
      <w:pPr>
        <w:rPr>
          <w:rFonts w:eastAsia="Times New Roman"/>
          <w:color w:val="000000"/>
        </w:rPr>
        <w:sectPr w:rsidR="00000000">
          <w:pgSz w:w="11907" w:h="16840"/>
          <w:pgMar w:top="1134" w:right="851" w:bottom="851" w:left="851" w:header="0" w:footer="0" w:gutter="0"/>
          <w:cols w:space="708"/>
          <w:docGrid w:linePitch="360"/>
        </w:sectPr>
      </w:pPr>
    </w:p>
    <w:p w:rsidR="00000000" w:rsidRDefault="000F70F5">
      <w:pPr>
        <w:pStyle w:val="4"/>
        <w:rPr>
          <w:rFonts w:eastAsia="Times New Roman"/>
          <w:color w:val="000000"/>
        </w:rPr>
      </w:pPr>
      <w:r>
        <w:rPr>
          <w:rFonts w:eastAsia="Times New Roman"/>
          <w:color w:val="000000"/>
        </w:rPr>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tblPr>
      <w:tblGrid>
        <w:gridCol w:w="1426"/>
        <w:gridCol w:w="2480"/>
        <w:gridCol w:w="2999"/>
        <w:gridCol w:w="1197"/>
        <w:gridCol w:w="1519"/>
        <w:gridCol w:w="788"/>
        <w:gridCol w:w="1395"/>
        <w:gridCol w:w="1519"/>
        <w:gridCol w:w="1652"/>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Паспортні дані фізичної особи (серія, номер, дата видачі, орган,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F70F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F70F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F70F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F70F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F70F5">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Голова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Стефанов Iгор Вячеславович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СО 230721 07.10.1999 Ватутiнським РУГУ МВС України в м.Києвi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Бутенко Iгор Михайлович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СН 848495 09.07.1998 Шевченкiвським РУГУ МВС України в м.Києвi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Гук Нiна Федорiвна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СН 879049 17.09.1998 Московським РУГУ МВС України в м.Києвi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0.037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Заступник голови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Можейко Тетяна Миколаївна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xml:space="preserve">МВ 505934 </w:t>
            </w:r>
            <w:r>
              <w:rPr>
                <w:rFonts w:eastAsia="Times New Roman"/>
                <w:color w:val="000000"/>
                <w:sz w:val="20"/>
                <w:szCs w:val="20"/>
              </w:rPr>
              <w:t>Середино-Будським РС УДМС України в Сумськiй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Мироненко Оксана Вiкторiвна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СО 005311 21.11.1998 Шевченкiвським РУГУ МВС України в м.Києвi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87445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16.0636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87445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Парахневич Лариса Миколаївна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СО 197562 10.06.2010 Радянським РУГУ МВС України в м.Києвi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Головний бухгалтер, 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Бойко Тетяна Сергiївна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СО 205729 02.09.1999 Ленiнградським РУГУ ВМС України в м.Києвi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Карпцова Людмила Олександрiвна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МЕ 425079 10.08.2004 Печерським РУГУ МВС України в м.Києвi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Iваненко Наталiя Петрiвна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НС 159430 23.08.1996 Корсунь-Шевченкiвським РВ УМВС України в Черкаськiй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90081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16.27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90081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0</w:t>
            </w:r>
          </w:p>
        </w:tc>
      </w:tr>
    </w:tbl>
    <w:p w:rsidR="00000000" w:rsidRDefault="000F70F5">
      <w:pPr>
        <w:pStyle w:val="small-text"/>
        <w:rPr>
          <w:color w:val="000000"/>
        </w:rPr>
      </w:pPr>
      <w:r>
        <w:rPr>
          <w:color w:val="000000"/>
        </w:rPr>
        <w:t>* Зазначається у разі надання згоди фізичної особи</w:t>
      </w:r>
      <w:r>
        <w:rPr>
          <w:color w:val="000000"/>
        </w:rPr>
        <w:t xml:space="preserve"> на розкриття паспортних даних. </w:t>
      </w:r>
    </w:p>
    <w:p w:rsidR="00000000" w:rsidRDefault="000F70F5">
      <w:pPr>
        <w:rPr>
          <w:rFonts w:eastAsia="Times New Roman"/>
          <w:color w:val="000000"/>
        </w:rPr>
        <w:sectPr w:rsidR="00000000">
          <w:pgSz w:w="16840" w:h="11907" w:orient="landscape"/>
          <w:pgMar w:top="1134" w:right="1134" w:bottom="851" w:left="851" w:header="0" w:footer="0" w:gutter="0"/>
          <w:cols w:space="720"/>
        </w:sectPr>
      </w:pPr>
    </w:p>
    <w:p w:rsidR="00000000" w:rsidRDefault="000F70F5">
      <w:pPr>
        <w:pStyle w:val="3"/>
        <w:rPr>
          <w:rFonts w:eastAsia="Times New Roman"/>
          <w:color w:val="000000"/>
        </w:rPr>
      </w:pPr>
      <w:r>
        <w:rPr>
          <w:rFonts w:eastAsia="Times New Roman"/>
          <w:color w:val="000000"/>
        </w:rPr>
        <w:t>VI. Інформація про осіб, що володіють 10 відсотками та більше акцій емітента</w:t>
      </w:r>
    </w:p>
    <w:tbl>
      <w:tblPr>
        <w:tblW w:w="5000" w:type="pct"/>
        <w:tblCellMar>
          <w:top w:w="15" w:type="dxa"/>
          <w:left w:w="15" w:type="dxa"/>
          <w:bottom w:w="15" w:type="dxa"/>
          <w:right w:w="15" w:type="dxa"/>
        </w:tblCellMar>
        <w:tblLook w:val="04A0"/>
      </w:tblPr>
      <w:tblGrid>
        <w:gridCol w:w="1953"/>
        <w:gridCol w:w="1057"/>
        <w:gridCol w:w="2375"/>
        <w:gridCol w:w="1163"/>
        <w:gridCol w:w="1438"/>
        <w:gridCol w:w="1707"/>
        <w:gridCol w:w="797"/>
        <w:gridCol w:w="1371"/>
        <w:gridCol w:w="1502"/>
        <w:gridCol w:w="1612"/>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Від загальної кількості голосуючих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F70F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F70F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F70F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F70F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F70F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F70F5">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Приватне мале пiдприємство "Фiрма "Юридична довiдка"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21137418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46008 Україна Тернопільська немає м. Тернопiль вул. Танцорова, 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77037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14.1517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28.134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77037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Від загальної кількості голосуючих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F70F5">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0F70F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F70F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F70F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F70F5">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Ярмолатiй Олег Валерiйович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ММ 127889 Московським РВ ХМУ УМВС України в Харкiвський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103416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37.7678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103416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Чихладзе Давид Едуардович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МН 263810 Московським РВ ХМУ УМВС України в Харкiвський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133876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24.59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133876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Мироненко Оксана Вiкторiвна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СО 005311 Шевченкiвським РУГУ МВС України в м.Києвi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87445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16.06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31.935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87445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401774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73.80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69.70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401774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0</w:t>
            </w:r>
          </w:p>
        </w:tc>
      </w:tr>
    </w:tbl>
    <w:p w:rsidR="00000000" w:rsidRDefault="000F70F5">
      <w:pPr>
        <w:pStyle w:val="small-text"/>
        <w:rPr>
          <w:color w:val="000000"/>
        </w:rPr>
      </w:pPr>
      <w:r>
        <w:rPr>
          <w:color w:val="000000"/>
        </w:rPr>
        <w:t xml:space="preserve">* Зазначається: "Фізична особа", якщо фізична особа не дала згоди на розкриття прізвища, імені, по батькові. </w:t>
      </w:r>
      <w:r>
        <w:rPr>
          <w:color w:val="000000"/>
        </w:rPr>
        <w:br/>
        <w:t xml:space="preserve">** Заповненювати необов'язково. </w:t>
      </w:r>
    </w:p>
    <w:p w:rsidR="00000000" w:rsidRDefault="000F70F5">
      <w:pPr>
        <w:rPr>
          <w:rFonts w:eastAsia="Times New Roman"/>
          <w:color w:val="000000"/>
        </w:rPr>
        <w:sectPr w:rsidR="00000000">
          <w:pgSz w:w="16840" w:h="11907" w:orient="landscape"/>
          <w:pgMar w:top="1134" w:right="1134" w:bottom="851" w:left="851" w:header="0" w:footer="0" w:gutter="0"/>
          <w:cols w:space="720"/>
        </w:sectPr>
      </w:pPr>
    </w:p>
    <w:p w:rsidR="00000000" w:rsidRDefault="000F70F5">
      <w:pPr>
        <w:pStyle w:val="3"/>
        <w:rPr>
          <w:rFonts w:eastAsia="Times New Roman"/>
          <w:color w:val="000000"/>
        </w:rPr>
      </w:pPr>
      <w:r>
        <w:rPr>
          <w:rFonts w:eastAsia="Times New Roman"/>
          <w:color w:val="000000"/>
        </w:rPr>
        <w:t>VII. Інформація про загальні збори акціонерів</w:t>
      </w:r>
    </w:p>
    <w:tbl>
      <w:tblPr>
        <w:tblW w:w="5000" w:type="pct"/>
        <w:tblCellMar>
          <w:top w:w="15" w:type="dxa"/>
          <w:left w:w="15" w:type="dxa"/>
          <w:bottom w:w="15" w:type="dxa"/>
          <w:right w:w="15" w:type="dxa"/>
        </w:tblCellMar>
        <w:tblLook w:val="04A0"/>
      </w:tblPr>
      <w:tblGrid>
        <w:gridCol w:w="1400"/>
        <w:gridCol w:w="3568"/>
        <w:gridCol w:w="5357"/>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F70F5">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26.04.2016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69.71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Порядок денний:</w:t>
            </w:r>
            <w:r>
              <w:rPr>
                <w:rFonts w:eastAsia="Times New Roman"/>
                <w:color w:val="000000"/>
                <w:sz w:val="20"/>
                <w:szCs w:val="20"/>
              </w:rPr>
              <w:br/>
              <w:t>1. Обрання лiчильної комiсiї, затвердження Регламенту проведення Загальних зборiв Товариства.</w:t>
            </w:r>
            <w:r>
              <w:rPr>
                <w:rFonts w:eastAsia="Times New Roman"/>
                <w:color w:val="000000"/>
                <w:sz w:val="20"/>
                <w:szCs w:val="20"/>
              </w:rPr>
              <w:br/>
            </w:r>
            <w:r>
              <w:rPr>
                <w:rFonts w:eastAsia="Times New Roman"/>
                <w:color w:val="000000"/>
                <w:sz w:val="20"/>
                <w:szCs w:val="20"/>
              </w:rPr>
              <w:t xml:space="preserve">2. Обрання Голови та секретаря Загальних зборiв. </w:t>
            </w:r>
            <w:r>
              <w:rPr>
                <w:rFonts w:eastAsia="Times New Roman"/>
                <w:color w:val="000000"/>
                <w:sz w:val="20"/>
                <w:szCs w:val="20"/>
              </w:rPr>
              <w:br/>
              <w:t>3. Звiт правлiння товариства про фiнансово-господарську дiяльнiсть товариства у 2013, 2014 та 2015 роках та прийняття рiшення за результатами їх розгляду.</w:t>
            </w:r>
            <w:r>
              <w:rPr>
                <w:rFonts w:eastAsia="Times New Roman"/>
                <w:color w:val="000000"/>
                <w:sz w:val="20"/>
                <w:szCs w:val="20"/>
              </w:rPr>
              <w:br/>
              <w:t>4. Звiт наглядової ради про роботу за 2013, 2014 та</w:t>
            </w:r>
            <w:r>
              <w:rPr>
                <w:rFonts w:eastAsia="Times New Roman"/>
                <w:color w:val="000000"/>
                <w:sz w:val="20"/>
                <w:szCs w:val="20"/>
              </w:rPr>
              <w:t xml:space="preserve"> 2015 роки та прийняття рiшення за результатами їх розгляду.</w:t>
            </w:r>
            <w:r>
              <w:rPr>
                <w:rFonts w:eastAsia="Times New Roman"/>
                <w:color w:val="000000"/>
                <w:sz w:val="20"/>
                <w:szCs w:val="20"/>
              </w:rPr>
              <w:br/>
              <w:t>5. Звiт та висновки ревiзiйної комiсiї товариства за 2013, 2014 та 2015 роки i їх затвердження.</w:t>
            </w:r>
            <w:r>
              <w:rPr>
                <w:rFonts w:eastAsia="Times New Roman"/>
                <w:color w:val="000000"/>
                <w:sz w:val="20"/>
                <w:szCs w:val="20"/>
              </w:rPr>
              <w:br/>
              <w:t>6. Затвердження рiчного фiнансового звiту товариства за 2013, 2014 та 2015 роки.</w:t>
            </w:r>
            <w:r>
              <w:rPr>
                <w:rFonts w:eastAsia="Times New Roman"/>
                <w:color w:val="000000"/>
                <w:sz w:val="20"/>
                <w:szCs w:val="20"/>
              </w:rPr>
              <w:br/>
              <w:t>7. Затвердження по</w:t>
            </w:r>
            <w:r>
              <w:rPr>
                <w:rFonts w:eastAsia="Times New Roman"/>
                <w:color w:val="000000"/>
                <w:sz w:val="20"/>
                <w:szCs w:val="20"/>
              </w:rPr>
              <w:t>рядку розподiлу прибутку та покриття збиткiв за 2013, 2014 та 2015 роки.</w:t>
            </w:r>
            <w:r>
              <w:rPr>
                <w:rFonts w:eastAsia="Times New Roman"/>
                <w:color w:val="000000"/>
                <w:sz w:val="20"/>
                <w:szCs w:val="20"/>
              </w:rPr>
              <w:br/>
              <w:t>8. Про попереднє схвалення значних правочинiв, якi можуть вчинятися товариством протягом року.</w:t>
            </w:r>
            <w:r>
              <w:rPr>
                <w:rFonts w:eastAsia="Times New Roman"/>
                <w:color w:val="000000"/>
                <w:sz w:val="20"/>
                <w:szCs w:val="20"/>
              </w:rPr>
              <w:br/>
              <w:t>9. Припинення повноважень членiв Наглядової ради Товариства.</w:t>
            </w:r>
            <w:r>
              <w:rPr>
                <w:rFonts w:eastAsia="Times New Roman"/>
                <w:color w:val="000000"/>
                <w:sz w:val="20"/>
                <w:szCs w:val="20"/>
              </w:rPr>
              <w:br/>
              <w:t>10. Обрання членiв Наглядов</w:t>
            </w:r>
            <w:r>
              <w:rPr>
                <w:rFonts w:eastAsia="Times New Roman"/>
                <w:color w:val="000000"/>
                <w:sz w:val="20"/>
                <w:szCs w:val="20"/>
              </w:rPr>
              <w:t>ої ради Товариства.</w:t>
            </w:r>
            <w:r>
              <w:rPr>
                <w:rFonts w:eastAsia="Times New Roman"/>
                <w:color w:val="000000"/>
                <w:sz w:val="20"/>
                <w:szCs w:val="20"/>
              </w:rPr>
              <w:br/>
              <w:t>11. Припинення повноважень членiв Ревiзiйної комiсiї Товариства .</w:t>
            </w:r>
            <w:r>
              <w:rPr>
                <w:rFonts w:eastAsia="Times New Roman"/>
                <w:color w:val="000000"/>
                <w:sz w:val="20"/>
                <w:szCs w:val="20"/>
              </w:rPr>
              <w:br/>
              <w:t>12. Обрання членiв Ревiзiйної комiсiї Товариства.</w:t>
            </w:r>
            <w:r>
              <w:rPr>
                <w:rFonts w:eastAsia="Times New Roman"/>
                <w:color w:val="000000"/>
                <w:sz w:val="20"/>
                <w:szCs w:val="20"/>
              </w:rPr>
              <w:br/>
              <w:t>Вирiшили: Затвердити звiти правлiння про фiнансово – господарську дiяльнiсть Товариства за 2013, 2014, 2015 роки. Затвер</w:t>
            </w:r>
            <w:r>
              <w:rPr>
                <w:rFonts w:eastAsia="Times New Roman"/>
                <w:color w:val="000000"/>
                <w:sz w:val="20"/>
                <w:szCs w:val="20"/>
              </w:rPr>
              <w:t>дити звiт Наглядової ради про проведену роботу за 2013, 2014 та 2015 роки. Затвердити звiт та висновки Ревiзiйної комiсiї за 2013, 2014 та 2015 роки. Затвердити рiчний фiнансовий звiт Товариства за 2013, 2014 та 2015 роки. Затвердити розподiл прибутку та п</w:t>
            </w:r>
            <w:r>
              <w:rPr>
                <w:rFonts w:eastAsia="Times New Roman"/>
                <w:color w:val="000000"/>
                <w:sz w:val="20"/>
                <w:szCs w:val="20"/>
              </w:rPr>
              <w:t>окриття збиткiв Товариства за 2013, 2014 та 2015 роки. Попередньо схвалити значнi правочини (на суму до 10 млн.грн.), якi можуть вчинятися Товариством протягом року. Припинити повноваження членiв Наглядової ради Товариства в повному складi. Затвердити член</w:t>
            </w:r>
            <w:r>
              <w:rPr>
                <w:rFonts w:eastAsia="Times New Roman"/>
                <w:color w:val="000000"/>
                <w:sz w:val="20"/>
                <w:szCs w:val="20"/>
              </w:rPr>
              <w:t>ами Наглядової ради Товариства Мироненко О.В., Парахневич Л.М., Бутенко I.М. Припинити повноваження членiв Ревiзiйної комiсiї Товариства в повному складi. Затвердити членами Ревiзiйної комiсiї Товариства Гук Н.Ф., Карпцову Л.О., Iваненко Н.П. Порядок денни</w:t>
            </w:r>
            <w:r>
              <w:rPr>
                <w:rFonts w:eastAsia="Times New Roman"/>
                <w:color w:val="000000"/>
                <w:sz w:val="20"/>
                <w:szCs w:val="20"/>
              </w:rPr>
              <w:t>й Зборiв вичерпаний.</w:t>
            </w:r>
          </w:p>
        </w:tc>
      </w:tr>
    </w:tbl>
    <w:p w:rsidR="00000000" w:rsidRDefault="000F70F5">
      <w:pPr>
        <w:rPr>
          <w:rFonts w:eastAsia="Times New Roman"/>
          <w:color w:val="000000"/>
        </w:rPr>
      </w:pPr>
    </w:p>
    <w:p w:rsidR="00000000" w:rsidRDefault="000F70F5">
      <w:pPr>
        <w:rPr>
          <w:rFonts w:eastAsia="Times New Roman"/>
          <w:color w:val="000000"/>
        </w:rPr>
        <w:sectPr w:rsidR="00000000">
          <w:pgSz w:w="11907" w:h="16840"/>
          <w:pgMar w:top="1134" w:right="851" w:bottom="851" w:left="851" w:header="0" w:footer="0" w:gutter="0"/>
          <w:cols w:space="720"/>
        </w:sectPr>
      </w:pPr>
    </w:p>
    <w:p w:rsidR="00000000" w:rsidRDefault="000F70F5">
      <w:pPr>
        <w:pStyle w:val="3"/>
        <w:rPr>
          <w:rFonts w:eastAsia="Times New Roman"/>
          <w:color w:val="000000"/>
        </w:rPr>
      </w:pPr>
      <w:r>
        <w:rPr>
          <w:rFonts w:eastAsia="Times New Roman"/>
          <w:color w:val="000000"/>
        </w:rPr>
        <w:t>IX. Інформація про осіб, послугами яких користується емітент</w:t>
      </w:r>
    </w:p>
    <w:tbl>
      <w:tblPr>
        <w:tblW w:w="5000" w:type="pct"/>
        <w:tblCellMar>
          <w:top w:w="15" w:type="dxa"/>
          <w:left w:w="15" w:type="dxa"/>
          <w:bottom w:w="15" w:type="dxa"/>
          <w:right w:w="15" w:type="dxa"/>
        </w:tblCellMar>
        <w:tblLook w:val="04A0"/>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Товариство з обмеженою вiдповiдальнiстю «М. Р. Аудит»</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37569947</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04071 Україна м. Київ д/н м. Київ вул. Нижнiй Вал,13/15</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4429</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Аудиторська палата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31.03.2011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(044) 280-97-72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(044) 280-97-72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Аудиторськi послуги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Договiр № 25/03-2017/ вiд 30.03.2017 р. на здiйснення аудиторських послуг. Перевiрка проводилась в перiод з 30.03.2017 р. до 16.04.2017 р.</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ПАТ "Нацiональний депозитарiй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Акціонерне товариство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30370711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04071 Україна м. Київ </w:t>
            </w:r>
            <w:r>
              <w:rPr>
                <w:rFonts w:eastAsia="Times New Roman"/>
                <w:color w:val="000000"/>
                <w:sz w:val="20"/>
                <w:szCs w:val="20"/>
              </w:rPr>
              <w:t>Подiльський м. Київ вул. Нижнiй Вал, буд. 17/8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(044) 591-04-04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591-04-04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депозитарна дiяльнiсть центрального депозитарiю</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Публiчне акцiонерне товариство «Нацiональний депозитарiй України» дiє згiдно з Правилами та Регламентом провадження депозитарної дiяльностi Центрального Депозитарiю цiнних паперiв. Глобальний сертифiкат випуску цiнних паперiв емiтента депоновано у ПАТ "НДУ</w:t>
            </w:r>
            <w:r>
              <w:rPr>
                <w:rFonts w:eastAsia="Times New Roman"/>
                <w:color w:val="000000"/>
                <w:sz w:val="20"/>
                <w:szCs w:val="20"/>
              </w:rPr>
              <w:t>".</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ТОВ "НВП "МАГIСТР"</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34045290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04655 м. Київ </w:t>
            </w:r>
            <w:r>
              <w:rPr>
                <w:rFonts w:eastAsia="Times New Roman"/>
                <w:color w:val="000000"/>
                <w:sz w:val="20"/>
                <w:szCs w:val="20"/>
              </w:rPr>
              <w:t>д/н м. Київ вул. Полярна, 20, лiт. А, поверх 1, оф. №6</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АЕ №286642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НКЦПФР</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10.10.2013</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(044) 500-16-07</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500-16-08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депозитарна дiяльнiсть депозитарної установи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Депозитарна установа ТОВ «НВП «Магiстр» здiйснює депозитарну дiяльнiсть депозитарної установи на пiдставi лiцензiї АЕ №286642, виданої НКЦПФР, 10.10.2013 р.</w:t>
            </w:r>
          </w:p>
        </w:tc>
      </w:tr>
    </w:tbl>
    <w:p w:rsidR="00000000" w:rsidRDefault="000F70F5">
      <w:pPr>
        <w:rPr>
          <w:rFonts w:eastAsia="Times New Roman"/>
          <w:color w:val="000000"/>
        </w:rPr>
      </w:pPr>
    </w:p>
    <w:p w:rsidR="00000000" w:rsidRDefault="000F70F5">
      <w:pPr>
        <w:rPr>
          <w:rFonts w:eastAsia="Times New Roman"/>
          <w:color w:val="000000"/>
        </w:rPr>
        <w:sectPr w:rsidR="00000000">
          <w:pgSz w:w="11907" w:h="16840"/>
          <w:pgMar w:top="1134" w:right="851" w:bottom="851" w:left="851" w:header="0" w:footer="0" w:gutter="0"/>
          <w:cols w:space="720"/>
        </w:sectPr>
      </w:pPr>
    </w:p>
    <w:p w:rsidR="00000000" w:rsidRDefault="000F70F5">
      <w:pPr>
        <w:pStyle w:val="3"/>
        <w:rPr>
          <w:rFonts w:eastAsia="Times New Roman"/>
          <w:color w:val="000000"/>
        </w:rPr>
      </w:pPr>
      <w:r>
        <w:rPr>
          <w:rFonts w:eastAsia="Times New Roman"/>
          <w:color w:val="000000"/>
        </w:rPr>
        <w:t>X. Відомості про цінні папери емітента</w:t>
      </w:r>
    </w:p>
    <w:p w:rsidR="00000000" w:rsidRDefault="000F70F5">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tblPr>
      <w:tblGrid>
        <w:gridCol w:w="1147"/>
        <w:gridCol w:w="1427"/>
        <w:gridCol w:w="1744"/>
        <w:gridCol w:w="1908"/>
        <w:gridCol w:w="1744"/>
        <w:gridCol w:w="1725"/>
        <w:gridCol w:w="1384"/>
        <w:gridCol w:w="1112"/>
        <w:gridCol w:w="1373"/>
        <w:gridCol w:w="1411"/>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29.11.2010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708\190\1\10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Тер. упр. ДКЦПФР в м.Києвi та Київськiй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UA 4000103675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544367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136091.75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Пiдприємство iншi цiннi папери (емiсiя яких пiдлягає реєстрацiї) не випускало. Торгiвля цiнними паперами на бiржовому та позабiржовому ринках не здiйснювалася. Заяви для допуску на бiржу не подавались. У звiтному перiодi додаткова емiсiя цiнних паперiв та </w:t>
            </w:r>
            <w:r>
              <w:rPr>
                <w:rFonts w:eastAsia="Times New Roman"/>
                <w:color w:val="000000"/>
                <w:sz w:val="20"/>
                <w:szCs w:val="20"/>
              </w:rPr>
              <w:t>викуп цiнних паперiв не здiйснювались.</w:t>
            </w:r>
          </w:p>
        </w:tc>
      </w:tr>
      <w:tr w:rsidR="00000000">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w:t>
            </w:r>
          </w:p>
        </w:tc>
      </w:tr>
    </w:tbl>
    <w:p w:rsidR="00000000" w:rsidRDefault="000F70F5">
      <w:pPr>
        <w:rPr>
          <w:rFonts w:eastAsia="Times New Roman"/>
          <w:color w:val="000000"/>
        </w:rPr>
        <w:sectPr w:rsidR="00000000">
          <w:pgSz w:w="16840" w:h="11907" w:orient="landscape"/>
          <w:pgMar w:top="1134" w:right="1134" w:bottom="851" w:left="851" w:header="0" w:footer="0" w:gutter="0"/>
          <w:cols w:space="720"/>
        </w:sectPr>
      </w:pPr>
    </w:p>
    <w:p w:rsidR="00000000" w:rsidRDefault="000F70F5">
      <w:pPr>
        <w:pStyle w:val="3"/>
        <w:rPr>
          <w:rFonts w:eastAsia="Times New Roman"/>
          <w:color w:val="000000"/>
        </w:rPr>
      </w:pPr>
      <w:r>
        <w:rPr>
          <w:rFonts w:eastAsia="Times New Roman"/>
          <w:color w:val="000000"/>
        </w:rPr>
        <w:t>XI. Опис бізнесу</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ПАТ "Атоменергокомплект" створене вiдповiдно до Указу Президента України вiд 26.11.94р. №699 шляхом перетворення державної рiзнопрофiльної фiрми "Укратоменергокомплект" у вiдкрите акцiонерне товариство згiдно з наказом регiонального вiддiлення Фонду держав</w:t>
            </w:r>
            <w:r>
              <w:rPr>
                <w:rFonts w:eastAsia="Times New Roman"/>
                <w:color w:val="000000"/>
              </w:rPr>
              <w:t>ного майна України по мiсту Києву вiд 16.10.95р.№1375-iн.Зареєстровано Дарницькою у м.Києвi РДА 16.10.1995 свiдоцтво за №10651200000000377.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ПАТ складається з одного пiдприємства, ДП та фiлiй немає.</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Середньооблiкова чисельнiсть штатних працi</w:t>
            </w:r>
            <w:r>
              <w:rPr>
                <w:rFonts w:eastAsia="Times New Roman"/>
                <w:color w:val="000000"/>
              </w:rPr>
              <w:t>вникiв облiкового складу (осiб) - 3</w:t>
            </w:r>
            <w:r>
              <w:rPr>
                <w:rFonts w:eastAsia="Times New Roman"/>
                <w:color w:val="000000"/>
              </w:rPr>
              <w:br/>
              <w:t>Середня чисельнiсть позаштатних працiвникiв та сумiсникiв (осiб) - 0</w:t>
            </w:r>
            <w:r>
              <w:rPr>
                <w:rFonts w:eastAsia="Times New Roman"/>
                <w:color w:val="000000"/>
              </w:rPr>
              <w:br/>
              <w:t>Чисельнiсть працiвникiв, якi працюють на умовах неповного робочого часу (дня, тижня) (осiб) - 0</w:t>
            </w:r>
            <w:r>
              <w:rPr>
                <w:rFonts w:eastAsia="Times New Roman"/>
                <w:color w:val="000000"/>
              </w:rPr>
              <w:br/>
              <w:t xml:space="preserve">Фонд оплати працi – всього 152,0 (тис.грн.) </w:t>
            </w:r>
            <w:r>
              <w:rPr>
                <w:rFonts w:eastAsia="Times New Roman"/>
                <w:color w:val="000000"/>
              </w:rPr>
              <w:br/>
              <w:t>Фонд оплат</w:t>
            </w:r>
            <w:r>
              <w:rPr>
                <w:rFonts w:eastAsia="Times New Roman"/>
                <w:color w:val="000000"/>
              </w:rPr>
              <w:t xml:space="preserve">и працi зменшився порiвняно з попереднiм перiодом у зв'язку iз зменшенням надходжень товариства вiд господарської дiяльностi.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Пiдприємство не входить до будь-яких асоцiацiй, корпорацiй, концернiв та об'єднань.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Спiльної дiяльностi з iншими пiдприємствами товариство не проводить.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Пропозицiй третiх осiб щодо реорганiзайiї товариства протягом звiтного перiоду не було.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Застосовуванi стандарти Докладена фiнансова звiтнiсть пiдготовлена вiдповiдно до МСФЗ. Принципи оцiнки фiнансових показникiв Фiнансова звiтнiсть пiдготовлена у вiдповiдностi з принципом собiвартостi, за винятком фiнансових iнструментiв, якi оцiнюються за с</w:t>
            </w:r>
            <w:r>
              <w:rPr>
                <w:rFonts w:eastAsia="Times New Roman"/>
                <w:color w:val="000000"/>
              </w:rPr>
              <w:t>праведливою вартiстю, змiни якої вiдображаються у складi прибутку або збитку за перiод, i активiв, наявних для продажу, вiдображених за справедливою вартiстю. Функцiональна валюта та валюта подання даних фiнансової звiтностi Функцiональною валютою Товарист</w:t>
            </w:r>
            <w:r>
              <w:rPr>
                <w:rFonts w:eastAsia="Times New Roman"/>
                <w:color w:val="000000"/>
              </w:rPr>
              <w:t>ва є Українська гривня, яка будучи нацiональною валютою України, найкращим чином вiдображає економiчну сутнiсть бiльшостi проведених Товариством операцiй та пов'язаних з ними обставин, що впливають на її дiяльнiсть. Результати зовнiшньоекономiчної дiяльнос</w:t>
            </w:r>
            <w:r>
              <w:rPr>
                <w:rFonts w:eastAsia="Times New Roman"/>
                <w:color w:val="000000"/>
              </w:rPr>
              <w:t xml:space="preserve">тi Товариства перераховуються з валюти в гривнi наступним чином: </w:t>
            </w:r>
            <w:r>
              <w:rPr>
                <w:rFonts w:eastAsia="Times New Roman"/>
                <w:color w:val="000000"/>
              </w:rPr>
              <w:br/>
              <w:t xml:space="preserve">доходи i витрати перераховуються за середнiм обмiнним курсам (за винятком випадкiв, коли такий середнiй курс не вiдображає достатню наближення кумулятивного ефекту валютних курсiв, що дiяли </w:t>
            </w:r>
            <w:r>
              <w:rPr>
                <w:rFonts w:eastAsia="Times New Roman"/>
                <w:color w:val="000000"/>
              </w:rPr>
              <w:t xml:space="preserve">на дати здiйснення операцiй; в таких випадках, доходи i витрати перераховуються за курсом на дату операцiї); i всi виникаючi в результатi курсовi рiзницi враховуються в якостi окремого компонента капiталу як накопиченi курсовi рiзницi. Українська гривня є </w:t>
            </w:r>
            <w:r>
              <w:rPr>
                <w:rFonts w:eastAsia="Times New Roman"/>
                <w:color w:val="000000"/>
              </w:rPr>
              <w:t xml:space="preserve">також валютою представлення даних цiєї фiнансової звiтностi. </w:t>
            </w:r>
            <w:r>
              <w:rPr>
                <w:rFonts w:eastAsia="Times New Roman"/>
                <w:color w:val="000000"/>
              </w:rPr>
              <w:br/>
              <w:t xml:space="preserve">Всi данi фiнансової звiтностi округленi з точнiстю до цiлих тисяч гривень. </w:t>
            </w:r>
            <w:r>
              <w:rPr>
                <w:rFonts w:eastAsia="Times New Roman"/>
                <w:color w:val="000000"/>
              </w:rPr>
              <w:br/>
              <w:t>Використання оцiнок i суджень Керiвництво використовує ряд оцiнок i припущень щодо представлення активiв i зобов'язань</w:t>
            </w:r>
            <w:r>
              <w:rPr>
                <w:rFonts w:eastAsia="Times New Roman"/>
                <w:color w:val="000000"/>
              </w:rPr>
              <w:t xml:space="preserve"> та розкриття умовних активiв i зобов'язань при пiдготовцi цiєї фiнансової звiтностi у вiдповiдностi до вимог МСФЗ. Фактичнi результати можуть вiдрiзнятися вiд зазначених оцiнок. Допущення i зробленi на їх основi розрахунковi оцiнки постiйно аналiзуються н</w:t>
            </w:r>
            <w:r>
              <w:rPr>
                <w:rFonts w:eastAsia="Times New Roman"/>
                <w:color w:val="000000"/>
              </w:rPr>
              <w:t xml:space="preserve">а предмет необхiдностi їх змiни. Змiни в попереднiх оцiнках визнаються у тому звiтному перiодi, коли цi оцiнки були переглянутi, i у всiх наступних перiодах, порушених зазначеними змiнами. </w:t>
            </w:r>
            <w:r>
              <w:rPr>
                <w:rFonts w:eastAsia="Times New Roman"/>
                <w:color w:val="000000"/>
              </w:rPr>
              <w:br/>
              <w:t>Основнi положення облiкової полiтики.</w:t>
            </w:r>
            <w:r>
              <w:rPr>
                <w:rFonts w:eastAsia="Times New Roman"/>
                <w:color w:val="000000"/>
              </w:rPr>
              <w:br/>
              <w:t>Положення облiкової полiтики</w:t>
            </w:r>
            <w:r>
              <w:rPr>
                <w:rFonts w:eastAsia="Times New Roman"/>
                <w:color w:val="000000"/>
              </w:rPr>
              <w:t xml:space="preserve">, описанi далi, застосовувалися послiдовно до першого звiтного перiоду i порiвняльної iнформацiї за попереднiй перiод, представленi в цiй фiнансовiй звiтностi. </w:t>
            </w:r>
            <w:r>
              <w:rPr>
                <w:rFonts w:eastAsia="Times New Roman"/>
                <w:color w:val="000000"/>
              </w:rPr>
              <w:br/>
              <w:t>Перше застосування Мiжнародних стандартiв фiнансової звiтностi Товариство прийняло з 1 сiчня 20</w:t>
            </w:r>
            <w:r>
              <w:rPr>
                <w:rFonts w:eastAsia="Times New Roman"/>
                <w:color w:val="000000"/>
              </w:rPr>
              <w:t xml:space="preserve">12 року МСФЗ. </w:t>
            </w:r>
            <w:r>
              <w:rPr>
                <w:rFonts w:eastAsia="Times New Roman"/>
                <w:color w:val="000000"/>
              </w:rPr>
              <w:br/>
              <w:t xml:space="preserve">Фiнансова звiтнiсть Товариства складається на 31 грудня 2016 року. </w:t>
            </w:r>
            <w:r>
              <w:rPr>
                <w:rFonts w:eastAsia="Times New Roman"/>
                <w:color w:val="000000"/>
              </w:rPr>
              <w:br/>
              <w:t>Операцiї в iноземнiй валютi. Операцiї в iноземнiй валютi переводяться у вiдповiднi функцiональнi валюти Товариства, по валютних курсах, що дiяли на дати здiйснення операцiй.</w:t>
            </w:r>
            <w:r>
              <w:rPr>
                <w:rFonts w:eastAsia="Times New Roman"/>
                <w:color w:val="000000"/>
              </w:rPr>
              <w:t xml:space="preserve"> Грошовi активи та зобов'язання, вираженi в iноземнiй валютi за станом на звiтну дату, переводяться у функцiональну валюту за валютним курсом, що дiяв на звiтну дату. Прибуток або збиток вiд операцiй з грошовими активами i зобов'язаннями, вираженими в iноз</w:t>
            </w:r>
            <w:r>
              <w:rPr>
                <w:rFonts w:eastAsia="Times New Roman"/>
                <w:color w:val="000000"/>
              </w:rPr>
              <w:t xml:space="preserve">емнiй валютi, являє собою рiзницю мiж амортизованою вартiстю у функцiональнiй валютi за станом на початок перiоду, скоригованою на величину нарахованих за ефективною ставкою вiдсоткiв i виплат протягом перiоду, i амортизованою вартiстю в iноземнiй валютi, </w:t>
            </w:r>
            <w:r>
              <w:rPr>
                <w:rFonts w:eastAsia="Times New Roman"/>
                <w:color w:val="000000"/>
              </w:rPr>
              <w:t xml:space="preserve">перекладеної у функцiональну валюту за валютним курсом за станом на кiнець звiтного перiоду. </w:t>
            </w:r>
            <w:r>
              <w:rPr>
                <w:rFonts w:eastAsia="Times New Roman"/>
                <w:color w:val="000000"/>
              </w:rPr>
              <w:br/>
              <w:t>Негрошовi активи та зобов'язання, вираженi в iноземнiй валютi, оцiнюються за справедливою вартiстю, переводяться у функцiональну валюту за валютним курсам, що дiя</w:t>
            </w:r>
            <w:r>
              <w:rPr>
                <w:rFonts w:eastAsia="Times New Roman"/>
                <w:color w:val="000000"/>
              </w:rPr>
              <w:t xml:space="preserve">ли на дату визначення справедливої вартостi. </w:t>
            </w:r>
            <w:r>
              <w:rPr>
                <w:rFonts w:eastAsia="Times New Roman"/>
                <w:color w:val="000000"/>
              </w:rPr>
              <w:br/>
              <w:t>Курсовi рiзницi, що виникають в результатi переведення в iноземну валюту, вiдображаються у складi прибутку або збитку, за винятком рiзниць, що виникають при перекладi пайових фiнансових iнструментiв, наявних дл</w:t>
            </w:r>
            <w:r>
              <w:rPr>
                <w:rFonts w:eastAsia="Times New Roman"/>
                <w:color w:val="000000"/>
              </w:rPr>
              <w:t xml:space="preserve">я продажу, або вiдповiдних вимогам операцiй хеджування потокiв грошових коштiв, що вiдображаються в iншому сукупному прибутку. </w:t>
            </w:r>
            <w:r>
              <w:rPr>
                <w:rFonts w:eastAsia="Times New Roman"/>
                <w:color w:val="000000"/>
              </w:rPr>
              <w:br/>
              <w:t>Негрошовi активи та зобов'язання, вираженi в iноземнiй валютi та вiдображенi за фактичними витратами, переводяться у функцiональ</w:t>
            </w:r>
            <w:r>
              <w:rPr>
                <w:rFonts w:eastAsia="Times New Roman"/>
                <w:color w:val="000000"/>
              </w:rPr>
              <w:t>ну валюту за валютним курсом, що дiяв на дату здiйснення операцiї.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Основними видами дiяльностi товариства є комплектування устаткуванням, запасними частинами i матерiалами пiдприємств та органiзацiй атомної енергетики України та iнших держав, опто</w:t>
            </w:r>
            <w:r>
              <w:rPr>
                <w:rFonts w:eastAsia="Times New Roman"/>
                <w:color w:val="000000"/>
              </w:rPr>
              <w:t>ва торгiвля, посередницькi послуги при купiвлi- продажу продукцiї виробничо-технiчного призначення та товарiв народного споживання, зовнiшня торгiвля. Основним ринком збуту є Україна, основнi клiєнти - це атомнi електростанцiї України, також ТОВ "Енергосою</w:t>
            </w:r>
            <w:r>
              <w:rPr>
                <w:rFonts w:eastAsia="Times New Roman"/>
                <w:color w:val="000000"/>
              </w:rPr>
              <w:t>з", АТ "Бiзнес-сервiс", ДП "ТЕЦ-2 "Есхар", ТОВ "Техiнпром" м. Харкiв. ПАТ "Атоменергокомплект" не є виробником продукцiї. Конкуренцiя в галузi послуг, якi надає ВАТ "Атоменергокомплект" дуже велика i далi зростає. Збитки товариства за 2016 рiк склали 307,0</w:t>
            </w:r>
            <w:r>
              <w:rPr>
                <w:rFonts w:eastAsia="Times New Roman"/>
                <w:color w:val="000000"/>
              </w:rPr>
              <w:t xml:space="preserve"> тис.грн.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Протягом останнiх рокiв активи товариства не змiнювались та будь-яких значних iнвестицiй або придбань, повязаних з господарською дiяльнiстю, не передбачається.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Значнi правочини, вiдповiдно до Закону України «Про акцiонернi товариства», це правочини, якi укладалися i виконувалися протягом року на суми 10 i бiльше вiдсоткiв вартостi активiв не надавалися.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Основнi засоби амортизують прямолiнiйним методом. Ст</w:t>
            </w:r>
            <w:r>
              <w:rPr>
                <w:rFonts w:eastAsia="Times New Roman"/>
                <w:color w:val="000000"/>
              </w:rPr>
              <w:t>авки амортизацiї визначаються виходячи зi строку економiчної корисностi, що вiдповiдає строку очiкуваного корисного використання активу. Обмежень на використання основних засобiв немає. Орендованих основних засобiв товариство не має.</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 xml:space="preserve">На дiяльнiсть </w:t>
            </w:r>
            <w:r>
              <w:rPr>
                <w:rFonts w:eastAsia="Times New Roman"/>
                <w:color w:val="000000"/>
              </w:rPr>
              <w:t>ПАТ "Атоменергокомплект" великий вплив має економiчний стан України i зокрема атомної енергетики.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Протягом 2016 року штрафи за порушення чинного законодавства вiдсутнi.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Дiяльнiсть пiдприємства здiйснювалась за власнi кошти. Недостатнiсть робочого капiталу для поточних потреб негативно впливає на поточнi розрахунки товариства у його господарськiй дiяльностi.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На кiнець звiтного перiоду укладених, але не виконаних до</w:t>
            </w:r>
            <w:r>
              <w:rPr>
                <w:rFonts w:eastAsia="Times New Roman"/>
                <w:color w:val="000000"/>
              </w:rPr>
              <w:t>говорiв немає.</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Через збитковiсть товариства протягом останнiї рокiв не має можливостi розширити комплекс надаваних послуг.</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Товариство не направляло кошти на фiнансування дослiджень у звiтному перiодi.</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ТОВ «Петролiум ойл юкрейн», код ЄДРПОУ 36136101, позивач, сума позову 500 000,00 грн. Провадження у справi вiдкрито 02.07.2013 р. Господарським судом мiста Києва. У звiтному перiодi рiшення по справi судом прийнято не було. Судова справа не закрита.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Товариство не має достатньо ресурсiв для покриття поточних зобов'язань, у нього недостатньо коштiв для швидкого покриття боргiв, свiдчення про обмежену здатнiсть пiдприємства оплачувати свої поточнi зобов'язання та розширювати подальшу дiяльнiсть.</w:t>
            </w:r>
          </w:p>
        </w:tc>
      </w:tr>
    </w:tbl>
    <w:p w:rsidR="00000000" w:rsidRDefault="000F70F5">
      <w:pPr>
        <w:rPr>
          <w:rFonts w:eastAsia="Times New Roman"/>
          <w:color w:val="000000"/>
        </w:rPr>
        <w:sectPr w:rsidR="00000000">
          <w:pgSz w:w="11907" w:h="16840"/>
          <w:pgMar w:top="1134" w:right="851" w:bottom="851" w:left="851" w:header="0" w:footer="0" w:gutter="0"/>
          <w:cols w:space="720"/>
        </w:sectPr>
      </w:pPr>
    </w:p>
    <w:p w:rsidR="00000000" w:rsidRDefault="000F70F5">
      <w:pPr>
        <w:pStyle w:val="3"/>
        <w:rPr>
          <w:rFonts w:eastAsia="Times New Roman"/>
          <w:color w:val="000000"/>
        </w:rPr>
      </w:pPr>
      <w:r>
        <w:rPr>
          <w:rFonts w:eastAsia="Times New Roman"/>
          <w:color w:val="000000"/>
        </w:rPr>
        <w:t>XII. Інформація про господарську та фінансову діяльність емітента</w:t>
      </w:r>
    </w:p>
    <w:p w:rsidR="00000000" w:rsidRDefault="000F70F5">
      <w:pPr>
        <w:pStyle w:val="4"/>
        <w:rPr>
          <w:rFonts w:eastAsia="Times New Roman"/>
          <w:color w:val="000000"/>
        </w:rPr>
      </w:pPr>
      <w:r>
        <w:rPr>
          <w:rFonts w:eastAsia="Times New Roman"/>
          <w:color w:val="000000"/>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tblPr>
      <w:tblGrid>
        <w:gridCol w:w="1901"/>
        <w:gridCol w:w="1462"/>
        <w:gridCol w:w="1346"/>
        <w:gridCol w:w="1462"/>
        <w:gridCol w:w="1346"/>
        <w:gridCol w:w="1462"/>
        <w:gridCol w:w="1346"/>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F70F5">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на кінець періоду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Основнi засоби – 0 тис. грн. </w:t>
            </w:r>
            <w:r>
              <w:rPr>
                <w:rFonts w:eastAsia="Times New Roman"/>
                <w:color w:val="000000"/>
                <w:sz w:val="20"/>
                <w:szCs w:val="20"/>
              </w:rPr>
              <w:br/>
              <w:t>первiсна вартiсть - 4 тис. грн.</w:t>
            </w:r>
            <w:r>
              <w:rPr>
                <w:rFonts w:eastAsia="Times New Roman"/>
                <w:color w:val="000000"/>
                <w:sz w:val="20"/>
                <w:szCs w:val="20"/>
              </w:rPr>
              <w:br/>
              <w:t>знос - (4) тис. грн.</w:t>
            </w:r>
            <w:r>
              <w:rPr>
                <w:rFonts w:eastAsia="Times New Roman"/>
                <w:color w:val="000000"/>
                <w:sz w:val="20"/>
                <w:szCs w:val="20"/>
              </w:rPr>
              <w:br/>
            </w:r>
            <w:r>
              <w:rPr>
                <w:rFonts w:eastAsia="Times New Roman"/>
                <w:color w:val="000000"/>
                <w:sz w:val="20"/>
                <w:szCs w:val="20"/>
              </w:rPr>
              <w:t>Основнi засоби використовуються пiдприємством з моменту його створення. Первiсна вартiсть основних засобiв вiдповiдає Балансу за звiтний перiод. Обмеження на використання основних засобiв вiдсутнi.</w:t>
            </w:r>
          </w:p>
        </w:tc>
      </w:tr>
    </w:tbl>
    <w:p w:rsidR="00000000" w:rsidRDefault="000F70F5">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tblPr>
      <w:tblGrid>
        <w:gridCol w:w="2058"/>
        <w:gridCol w:w="3717"/>
        <w:gridCol w:w="4550"/>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-7597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-7291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136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Розрахунок вартостi чистих активiв акцiонерних товариств здiйснюється згiдно з метою реалiзацiї положень ст. 155 Цивiльного кодексу України «Статутний капiтал акцiонерного товариства», зокрема п. 3, а саме: « Якщо пiсля закiнчення другого та кожного наступ</w:t>
            </w:r>
            <w:r>
              <w:rPr>
                <w:rFonts w:eastAsia="Times New Roman"/>
                <w:color w:val="000000"/>
                <w:sz w:val="20"/>
                <w:szCs w:val="20"/>
              </w:rPr>
              <w:t>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w:t>
            </w:r>
            <w:r>
              <w:rPr>
                <w:rFonts w:eastAsia="Times New Roman"/>
                <w:color w:val="000000"/>
                <w:sz w:val="20"/>
                <w:szCs w:val="20"/>
              </w:rPr>
              <w:t xml:space="preserve">кщо вартiсть чистих активiв товариства стає меншою вiд мiнiмального розмiру статутного капiталу, встановленого законом, товариство пiдлягає лiквiдацiї».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Таким чином, на думку аудитора, вартiсть чистих активiв Товариства станом на 31 грудня </w:t>
            </w:r>
            <w:r>
              <w:rPr>
                <w:rFonts w:eastAsia="Times New Roman"/>
                <w:color w:val="000000"/>
                <w:sz w:val="20"/>
                <w:szCs w:val="20"/>
              </w:rPr>
              <w:t>2016 року складає -7597 тис. грн., що не перевищує розмiр зареєстрованого статутного капiталу, i не вiдповiдає вимогам п.2.5 Лiцензiйних умов провадження фiнансової дiяльностi, якi затвердженi Розпорядженням Державної комiсiї з регулювання ринкiв фiнансови</w:t>
            </w:r>
            <w:r>
              <w:rPr>
                <w:rFonts w:eastAsia="Times New Roman"/>
                <w:color w:val="000000"/>
                <w:sz w:val="20"/>
                <w:szCs w:val="20"/>
              </w:rPr>
              <w:t xml:space="preserve">х послуг України № 40 вiд 28 серпня 2003 року iз змiнами та доповненнями та вимогам статтi 155 Цивiльного кодексу України. </w:t>
            </w:r>
          </w:p>
        </w:tc>
      </w:tr>
    </w:tbl>
    <w:p w:rsidR="00000000" w:rsidRDefault="000F70F5">
      <w:pPr>
        <w:pStyle w:val="4"/>
        <w:rPr>
          <w:rFonts w:eastAsia="Times New Roman"/>
          <w:color w:val="000000"/>
        </w:rPr>
      </w:pPr>
      <w:r>
        <w:rPr>
          <w:rFonts w:eastAsia="Times New Roman"/>
          <w:color w:val="000000"/>
        </w:rPr>
        <w:t>3. Інформація про зобов'язання емітента</w:t>
      </w:r>
    </w:p>
    <w:tbl>
      <w:tblPr>
        <w:tblW w:w="5000" w:type="pct"/>
        <w:tblCellMar>
          <w:top w:w="15" w:type="dxa"/>
          <w:left w:w="15" w:type="dxa"/>
          <w:bottom w:w="15" w:type="dxa"/>
          <w:right w:w="15" w:type="dxa"/>
        </w:tblCellMar>
        <w:tblLook w:val="04A0"/>
      </w:tblPr>
      <w:tblGrid>
        <w:gridCol w:w="3424"/>
        <w:gridCol w:w="1368"/>
        <w:gridCol w:w="1882"/>
        <w:gridCol w:w="2392"/>
        <w:gridCol w:w="1259"/>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8973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Довгостроковий кредит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29.06.1998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8973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31.12.2016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33130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33131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Довгостроковi кредити банкiв – 8 973 тис. грн.</w:t>
            </w:r>
            <w:r>
              <w:rPr>
                <w:rFonts w:eastAsia="Times New Roman"/>
                <w:color w:val="000000"/>
                <w:sz w:val="20"/>
                <w:szCs w:val="20"/>
              </w:rPr>
              <w:br/>
              <w:t>Поточнi зобов’язання i забезпечення</w:t>
            </w:r>
            <w:r>
              <w:rPr>
                <w:rFonts w:eastAsia="Times New Roman"/>
                <w:color w:val="000000"/>
                <w:sz w:val="20"/>
                <w:szCs w:val="20"/>
              </w:rPr>
              <w:br/>
            </w:r>
            <w:r>
              <w:rPr>
                <w:rFonts w:eastAsia="Times New Roman"/>
                <w:color w:val="000000"/>
                <w:sz w:val="20"/>
                <w:szCs w:val="20"/>
              </w:rPr>
              <w:t>Поточна кредиторська заборгованiсть за:</w:t>
            </w:r>
            <w:r>
              <w:rPr>
                <w:rFonts w:eastAsia="Times New Roman"/>
                <w:color w:val="000000"/>
                <w:sz w:val="20"/>
                <w:szCs w:val="20"/>
              </w:rPr>
              <w:br/>
              <w:t xml:space="preserve">товари, роботи, послуги станом на 31.12.2016 року склала – 18 015 тис. грн. </w:t>
            </w:r>
            <w:r>
              <w:rPr>
                <w:rFonts w:eastAsia="Times New Roman"/>
                <w:color w:val="000000"/>
                <w:sz w:val="20"/>
                <w:szCs w:val="20"/>
              </w:rPr>
              <w:br/>
              <w:t>Поточнi зобов’язання за розрахунками:</w:t>
            </w:r>
            <w:r>
              <w:rPr>
                <w:rFonts w:eastAsia="Times New Roman"/>
                <w:color w:val="000000"/>
                <w:sz w:val="20"/>
                <w:szCs w:val="20"/>
              </w:rPr>
              <w:br/>
              <w:t>розрахунками з бюджетом – 1 тис. грн.</w:t>
            </w:r>
            <w:r>
              <w:rPr>
                <w:rFonts w:eastAsia="Times New Roman"/>
                <w:color w:val="000000"/>
                <w:sz w:val="20"/>
                <w:szCs w:val="20"/>
              </w:rPr>
              <w:br/>
              <w:t>розрахунками зi страхування – 3 тис. грн.</w:t>
            </w:r>
            <w:r>
              <w:rPr>
                <w:rFonts w:eastAsia="Times New Roman"/>
                <w:color w:val="000000"/>
                <w:sz w:val="20"/>
                <w:szCs w:val="20"/>
              </w:rPr>
              <w:br/>
              <w:t>розрахунками з оплати</w:t>
            </w:r>
            <w:r>
              <w:rPr>
                <w:rFonts w:eastAsia="Times New Roman"/>
                <w:color w:val="000000"/>
                <w:sz w:val="20"/>
                <w:szCs w:val="20"/>
              </w:rPr>
              <w:t xml:space="preserve"> працi - 94 тис. грн.</w:t>
            </w:r>
            <w:r>
              <w:rPr>
                <w:rFonts w:eastAsia="Times New Roman"/>
                <w:color w:val="000000"/>
                <w:sz w:val="20"/>
                <w:szCs w:val="20"/>
              </w:rPr>
              <w:br/>
              <w:t>Доходи майбутнiх перiодiв – 241 тис. грн.</w:t>
            </w:r>
            <w:r>
              <w:rPr>
                <w:rFonts w:eastAsia="Times New Roman"/>
                <w:color w:val="000000"/>
                <w:sz w:val="20"/>
                <w:szCs w:val="20"/>
              </w:rPr>
              <w:br/>
              <w:t xml:space="preserve">Iншi поточнi зобов’язання – 14 777 тис. грн. </w:t>
            </w:r>
            <w:r>
              <w:rPr>
                <w:rFonts w:eastAsia="Times New Roman"/>
                <w:color w:val="000000"/>
                <w:sz w:val="20"/>
                <w:szCs w:val="20"/>
              </w:rPr>
              <w:br/>
              <w:t>Аудит зобов’язань пiдтвердив повноту та достовiрнiсть розкритої у балансi на 31.12.2016 р. iнформацiї про їх розмiр та класифiкацiю.</w:t>
            </w:r>
          </w:p>
        </w:tc>
      </w:tr>
    </w:tbl>
    <w:p w:rsidR="00000000" w:rsidRDefault="000F70F5">
      <w:pPr>
        <w:rPr>
          <w:rFonts w:eastAsia="Times New Roman"/>
          <w:color w:val="000000"/>
        </w:rPr>
        <w:sectPr w:rsidR="00000000">
          <w:pgSz w:w="11907" w:h="16840"/>
          <w:pgMar w:top="1134" w:right="851" w:bottom="851" w:left="851" w:header="0" w:footer="0" w:gutter="0"/>
          <w:cols w:space="720"/>
        </w:sectPr>
      </w:pPr>
    </w:p>
    <w:p w:rsidR="00000000" w:rsidRDefault="000F70F5">
      <w:pPr>
        <w:pStyle w:val="3"/>
        <w:rPr>
          <w:rFonts w:eastAsia="Times New Roman"/>
          <w:color w:val="000000"/>
        </w:rPr>
      </w:pPr>
      <w:r>
        <w:rPr>
          <w:rFonts w:eastAsia="Times New Roman"/>
          <w:color w:val="000000"/>
        </w:rPr>
        <w:t>XIV. Відомості щодо особливої інформації та інформації про іпотечні цінні папери, що виникала протягом періоду</w:t>
      </w:r>
    </w:p>
    <w:tbl>
      <w:tblPr>
        <w:tblW w:w="5000" w:type="pct"/>
        <w:tblCellMar>
          <w:top w:w="15" w:type="dxa"/>
          <w:left w:w="15" w:type="dxa"/>
          <w:bottom w:w="15" w:type="dxa"/>
          <w:right w:w="15" w:type="dxa"/>
        </w:tblCellMar>
        <w:tblLook w:val="04A0"/>
      </w:tblPr>
      <w:tblGrid>
        <w:gridCol w:w="1662"/>
        <w:gridCol w:w="6007"/>
        <w:gridCol w:w="2656"/>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Вид інформації</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26.04.2016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27.04.2016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bl>
    <w:p w:rsidR="00000000" w:rsidRDefault="000F70F5">
      <w:pPr>
        <w:pStyle w:val="4"/>
        <w:rPr>
          <w:rFonts w:eastAsia="Times New Roman"/>
          <w:color w:val="000000"/>
        </w:rPr>
      </w:pPr>
      <w:r>
        <w:rPr>
          <w:rFonts w:eastAsia="Times New Roman"/>
          <w:color w:val="000000"/>
        </w:rPr>
        <w:t>XV. Відомості про аудиторський висновок (звіт)</w:t>
      </w:r>
    </w:p>
    <w:tbl>
      <w:tblPr>
        <w:tblW w:w="5000" w:type="pct"/>
        <w:tblCellMar>
          <w:top w:w="15" w:type="dxa"/>
          <w:left w:w="15" w:type="dxa"/>
          <w:bottom w:w="15" w:type="dxa"/>
          <w:right w:w="15" w:type="dxa"/>
        </w:tblCellMar>
        <w:tblLook w:val="04A0"/>
      </w:tblPr>
      <w:tblGrid>
        <w:gridCol w:w="7497"/>
        <w:gridCol w:w="2828"/>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Товариство з обмеженою вiдповiдальнiстю «М. Р. Аудит»</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37569947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04071,м. Київ, вул. Нижнiй Вал,13/15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w:t>
            </w:r>
            <w:r>
              <w:rPr>
                <w:rFonts w:eastAsia="Times New Roman"/>
                <w:color w:val="000000"/>
                <w:sz w:val="20"/>
                <w:szCs w:val="20"/>
              </w:rPr>
              <w:t>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4429 31.03.2011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 -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2016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умовно-позитивна</w:t>
            </w:r>
          </w:p>
        </w:tc>
      </w:tr>
    </w:tbl>
    <w:p w:rsidR="00000000" w:rsidRDefault="000F70F5">
      <w:pPr>
        <w:pStyle w:val="4"/>
        <w:rPr>
          <w:rFonts w:eastAsia="Times New Roman"/>
          <w:color w:val="000000"/>
        </w:rPr>
      </w:pPr>
      <w:r>
        <w:rPr>
          <w:rFonts w:eastAsia="Times New Roman"/>
          <w:color w:val="000000"/>
        </w:rPr>
        <w:t>XVI. Текст аудиторського висновку (звіту).</w:t>
      </w:r>
    </w:p>
    <w:tbl>
      <w:tblPr>
        <w:tblW w:w="5000" w:type="pct"/>
        <w:tblCellMar>
          <w:top w:w="15" w:type="dxa"/>
          <w:left w:w="15" w:type="dxa"/>
          <w:bottom w:w="15" w:type="dxa"/>
          <w:right w:w="15" w:type="dxa"/>
        </w:tblCellMar>
        <w:tblLook w:val="04A0"/>
      </w:tblPr>
      <w:tblGrid>
        <w:gridCol w:w="7406"/>
        <w:gridCol w:w="2919"/>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Товариство з обмеженою вiдповiдальнiстю «М. Р. Аудит»</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37569947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01011, м. Київ, вул. Гусовського, 4А, оф.2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4429 31.03.2011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Реєстраційний номер, серія та номер, дата видачі та строк дії свідоцтва про внесення до реєстру аудиторських </w:t>
            </w:r>
            <w:r>
              <w:rPr>
                <w:rFonts w:eastAsia="Times New Roman"/>
                <w:color w:val="000000"/>
                <w:sz w:val="20"/>
                <w:szCs w:val="20"/>
              </w:rPr>
              <w:t>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 -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Аудиторський висновок</w:t>
            </w:r>
            <w:r>
              <w:rPr>
                <w:rFonts w:eastAsia="Times New Roman"/>
                <w:color w:val="000000"/>
                <w:sz w:val="20"/>
                <w:szCs w:val="20"/>
              </w:rPr>
              <w:br/>
              <w:t>(звiт незалежного аудитора)</w:t>
            </w:r>
            <w:r>
              <w:rPr>
                <w:rFonts w:eastAsia="Times New Roman"/>
                <w:color w:val="000000"/>
                <w:sz w:val="20"/>
                <w:szCs w:val="20"/>
              </w:rPr>
              <w:br/>
              <w:t>щодо рiчної фiнансової звiтностi</w:t>
            </w:r>
            <w:r>
              <w:rPr>
                <w:rFonts w:eastAsia="Times New Roman"/>
                <w:color w:val="000000"/>
                <w:sz w:val="20"/>
                <w:szCs w:val="20"/>
              </w:rPr>
              <w:br/>
            </w:r>
            <w:r>
              <w:rPr>
                <w:rFonts w:eastAsia="Times New Roman"/>
                <w:color w:val="000000"/>
                <w:sz w:val="20"/>
                <w:szCs w:val="20"/>
              </w:rPr>
              <w:t xml:space="preserve">ПУБЛIЧНОГО АКЦIОНЕРНОГО ТОВАРИСТВА </w:t>
            </w:r>
            <w:r>
              <w:rPr>
                <w:rFonts w:eastAsia="Times New Roman"/>
                <w:color w:val="000000"/>
                <w:sz w:val="20"/>
                <w:szCs w:val="20"/>
              </w:rPr>
              <w:br/>
              <w:t>«АТОМЕНЕРГОКОМПЛЕКТ »</w:t>
            </w:r>
            <w:r>
              <w:rPr>
                <w:rFonts w:eastAsia="Times New Roman"/>
                <w:color w:val="000000"/>
                <w:sz w:val="20"/>
                <w:szCs w:val="20"/>
              </w:rPr>
              <w:br/>
              <w:t>ЄДРПОУ 19122591</w:t>
            </w:r>
            <w:r>
              <w:rPr>
                <w:rFonts w:eastAsia="Times New Roman"/>
                <w:color w:val="000000"/>
                <w:sz w:val="20"/>
                <w:szCs w:val="20"/>
              </w:rPr>
              <w:br/>
              <w:t>станом на 31 грудня 2016 року</w:t>
            </w:r>
            <w:r>
              <w:rPr>
                <w:rFonts w:eastAsia="Times New Roman"/>
                <w:color w:val="000000"/>
                <w:sz w:val="20"/>
                <w:szCs w:val="20"/>
              </w:rPr>
              <w:br/>
            </w:r>
            <w:r>
              <w:rPr>
                <w:rFonts w:eastAsia="Times New Roman"/>
                <w:color w:val="000000"/>
                <w:sz w:val="20"/>
                <w:szCs w:val="20"/>
              </w:rPr>
              <w:br/>
              <w:t>«16» квiтня 2017 р. м. Київ</w:t>
            </w:r>
            <w:r>
              <w:rPr>
                <w:rFonts w:eastAsia="Times New Roman"/>
                <w:color w:val="000000"/>
                <w:sz w:val="20"/>
                <w:szCs w:val="20"/>
              </w:rPr>
              <w:br/>
              <w:t>Нацiональнiй комiсiї з цiнних паперiв та фондового ринку</w:t>
            </w:r>
            <w:r>
              <w:rPr>
                <w:rFonts w:eastAsia="Times New Roman"/>
                <w:color w:val="000000"/>
                <w:sz w:val="20"/>
                <w:szCs w:val="20"/>
              </w:rPr>
              <w:br/>
              <w:t>Керiвництву ПУБЛIЧНОГО АКЦIОНЕРНОГО ТОВАРИСТВА «АТОМЕНЕРГОКОМПЛЕКТ</w:t>
            </w:r>
            <w:r>
              <w:rPr>
                <w:rFonts w:eastAsia="Times New Roman"/>
                <w:color w:val="000000"/>
                <w:sz w:val="20"/>
                <w:szCs w:val="20"/>
              </w:rPr>
              <w:t>»</w:t>
            </w:r>
            <w:r>
              <w:rPr>
                <w:rFonts w:eastAsia="Times New Roman"/>
                <w:color w:val="000000"/>
                <w:sz w:val="20"/>
                <w:szCs w:val="20"/>
              </w:rPr>
              <w:br/>
              <w:t>Адреса: - 02099 м. Київ, вул. Санаторна, буд.9А.</w:t>
            </w:r>
            <w:r>
              <w:rPr>
                <w:rFonts w:eastAsia="Times New Roman"/>
                <w:color w:val="000000"/>
                <w:sz w:val="20"/>
                <w:szCs w:val="20"/>
              </w:rPr>
              <w:br/>
              <w:t xml:space="preserve">Цей аудиторський звiт, який складається з: </w:t>
            </w:r>
            <w:r>
              <w:rPr>
                <w:rFonts w:eastAsia="Times New Roman"/>
                <w:color w:val="000000"/>
                <w:sz w:val="20"/>
                <w:szCs w:val="20"/>
              </w:rPr>
              <w:br/>
              <w:t>Основних вiдомостей про Публiчне акцiонерне товариство;</w:t>
            </w:r>
            <w:r>
              <w:rPr>
                <w:rFonts w:eastAsia="Times New Roman"/>
                <w:color w:val="000000"/>
                <w:sz w:val="20"/>
                <w:szCs w:val="20"/>
              </w:rPr>
              <w:br/>
              <w:t>Опис аудиторської перевiрки;</w:t>
            </w:r>
            <w:r>
              <w:rPr>
                <w:rFonts w:eastAsia="Times New Roman"/>
                <w:color w:val="000000"/>
                <w:sz w:val="20"/>
                <w:szCs w:val="20"/>
              </w:rPr>
              <w:br/>
              <w:t xml:space="preserve">Вiдповiдальнiсть управлiнського персоналу за фiнансову звiтнiсть; </w:t>
            </w:r>
            <w:r>
              <w:rPr>
                <w:rFonts w:eastAsia="Times New Roman"/>
                <w:color w:val="000000"/>
                <w:sz w:val="20"/>
                <w:szCs w:val="20"/>
              </w:rPr>
              <w:br/>
              <w:t>Вiдповiда</w:t>
            </w:r>
            <w:r>
              <w:rPr>
                <w:rFonts w:eastAsia="Times New Roman"/>
                <w:color w:val="000000"/>
                <w:sz w:val="20"/>
                <w:szCs w:val="20"/>
              </w:rPr>
              <w:t>льнiсть аудитора за надання висновку;</w:t>
            </w:r>
            <w:r>
              <w:rPr>
                <w:rFonts w:eastAsia="Times New Roman"/>
                <w:color w:val="000000"/>
                <w:sz w:val="20"/>
                <w:szCs w:val="20"/>
              </w:rPr>
              <w:br/>
              <w:t xml:space="preserve">Пiдстава для висловлення умовно - позитивної думки. </w:t>
            </w:r>
            <w:r>
              <w:rPr>
                <w:rFonts w:eastAsia="Times New Roman"/>
                <w:color w:val="000000"/>
                <w:sz w:val="20"/>
                <w:szCs w:val="20"/>
              </w:rPr>
              <w:br/>
              <w:t>Висловлення думки;</w:t>
            </w:r>
            <w:r>
              <w:rPr>
                <w:rFonts w:eastAsia="Times New Roman"/>
                <w:color w:val="000000"/>
                <w:sz w:val="20"/>
                <w:szCs w:val="20"/>
              </w:rPr>
              <w:br/>
              <w:t>Основнi вiдомостi про аудиторську фiрму.</w:t>
            </w:r>
            <w:r>
              <w:rPr>
                <w:rFonts w:eastAsia="Times New Roman"/>
                <w:color w:val="000000"/>
                <w:sz w:val="20"/>
                <w:szCs w:val="20"/>
              </w:rPr>
              <w:br/>
              <w:t>Пiдготовлено у вiдповiдностi до Мiжнародних стандартiв аудиту, надання впевненостi та етики, зокрема Мiжн</w:t>
            </w:r>
            <w:r>
              <w:rPr>
                <w:rFonts w:eastAsia="Times New Roman"/>
                <w:color w:val="000000"/>
                <w:sz w:val="20"/>
                <w:szCs w:val="20"/>
              </w:rPr>
              <w:t xml:space="preserve">ародних стандартiв аудиту 700, 705, 706, 710, 720, 250, 550, 610,800 у зв’язку з наданням ПУБЛIЧНИМ АКЦIОНЕРНИМ ТОВАРИСТВОМ </w:t>
            </w:r>
            <w:r>
              <w:rPr>
                <w:rFonts w:eastAsia="Times New Roman"/>
                <w:color w:val="000000"/>
                <w:sz w:val="20"/>
                <w:szCs w:val="20"/>
              </w:rPr>
              <w:br/>
              <w:t>«АТОМЕНЕРГОКОМПЛЕКТ » (далi – ПАТ «АТОМЕНЕРГОКОМПЛЕКТ», Товариство, Компанiя) регулярної звiтної iнформацiї до Нацiональної комiсiї</w:t>
            </w:r>
            <w:r>
              <w:rPr>
                <w:rFonts w:eastAsia="Times New Roman"/>
                <w:color w:val="000000"/>
                <w:sz w:val="20"/>
                <w:szCs w:val="20"/>
              </w:rPr>
              <w:t xml:space="preserve"> з цiнних паперiв та фондового ринку. </w:t>
            </w:r>
            <w:r>
              <w:rPr>
                <w:rFonts w:eastAsia="Times New Roman"/>
                <w:color w:val="000000"/>
                <w:sz w:val="20"/>
                <w:szCs w:val="20"/>
              </w:rPr>
              <w:br/>
              <w:t>Звiт щодо фiнансової звiтностi</w:t>
            </w:r>
            <w:r>
              <w:rPr>
                <w:rFonts w:eastAsia="Times New Roman"/>
                <w:color w:val="000000"/>
                <w:sz w:val="20"/>
                <w:szCs w:val="20"/>
              </w:rPr>
              <w:br/>
              <w:t xml:space="preserve">ВСТУПНИЙ ПАРАГРАФ. </w:t>
            </w:r>
            <w:r>
              <w:rPr>
                <w:rFonts w:eastAsia="Times New Roman"/>
                <w:color w:val="000000"/>
                <w:sz w:val="20"/>
                <w:szCs w:val="20"/>
              </w:rPr>
              <w:br/>
              <w:t>ОСНОВНI ВIДОМОСТI ПРО ПIДПРИЄМСТВО СТАНОМ НА 31 ГРУДНЯ 2016 РОКУ</w:t>
            </w:r>
            <w:r>
              <w:rPr>
                <w:rFonts w:eastAsia="Times New Roman"/>
                <w:color w:val="000000"/>
                <w:sz w:val="20"/>
                <w:szCs w:val="20"/>
              </w:rPr>
              <w:br/>
              <w:t>Найменування пiдприємства ПУБЛIЧНЕ АКЦIОНЕРНЕ ТОВАРИСТВО «АТОМЕНЕРГОКОМПЛЕКТ»</w:t>
            </w:r>
            <w:r>
              <w:rPr>
                <w:rFonts w:eastAsia="Times New Roman"/>
                <w:color w:val="000000"/>
                <w:sz w:val="20"/>
                <w:szCs w:val="20"/>
              </w:rPr>
              <w:br/>
              <w:t>Витяг з Єдиного реєстру</w:t>
            </w:r>
            <w:r>
              <w:rPr>
                <w:rFonts w:eastAsia="Times New Roman"/>
                <w:color w:val="000000"/>
                <w:sz w:val="20"/>
                <w:szCs w:val="20"/>
              </w:rPr>
              <w:t xml:space="preserve"> юридичних осiб та фiзичних осiб-пiдприємцiв</w:t>
            </w:r>
            <w:r>
              <w:rPr>
                <w:rFonts w:eastAsia="Times New Roman"/>
                <w:color w:val="000000"/>
                <w:sz w:val="20"/>
                <w:szCs w:val="20"/>
              </w:rPr>
              <w:br/>
              <w:t>ЄДИНИЙ ДЕРЖАВНИЙ РЕЄСТР ЮРИДИЧНИХ ОСIБ ТА ФIЗИЧНИХ ОСIБ – ПIДПРИЄМЦIВ</w:t>
            </w:r>
            <w:r>
              <w:rPr>
                <w:rFonts w:eastAsia="Times New Roman"/>
                <w:color w:val="000000"/>
                <w:sz w:val="20"/>
                <w:szCs w:val="20"/>
              </w:rPr>
              <w:br/>
              <w:t xml:space="preserve">Дата державної реєстрацiї, дата та номер запису в Єдиному державному реєстрi юридичних та фiзичних осiб-пiдприємцiв про включення до Єдиного </w:t>
            </w:r>
            <w:r>
              <w:rPr>
                <w:rFonts w:eastAsia="Times New Roman"/>
                <w:color w:val="000000"/>
                <w:sz w:val="20"/>
                <w:szCs w:val="20"/>
              </w:rPr>
              <w:t>державного реєстру:</w:t>
            </w:r>
            <w:r>
              <w:rPr>
                <w:rFonts w:eastAsia="Times New Roman"/>
                <w:color w:val="000000"/>
                <w:sz w:val="20"/>
                <w:szCs w:val="20"/>
              </w:rPr>
              <w:br/>
              <w:t>1.10.1995р., 21.08.2004р.</w:t>
            </w:r>
            <w:r>
              <w:rPr>
                <w:rFonts w:eastAsia="Times New Roman"/>
                <w:color w:val="000000"/>
                <w:sz w:val="20"/>
                <w:szCs w:val="20"/>
              </w:rPr>
              <w:br/>
              <w:t xml:space="preserve">Номер запису про включення вiдомостей про юридичну особу до ЄДР </w:t>
            </w:r>
            <w:r>
              <w:rPr>
                <w:rFonts w:eastAsia="Times New Roman"/>
                <w:color w:val="000000"/>
                <w:sz w:val="20"/>
                <w:szCs w:val="20"/>
              </w:rPr>
              <w:br/>
              <w:t>№ 1 065 120 0000 000377.</w:t>
            </w:r>
            <w:r>
              <w:rPr>
                <w:rFonts w:eastAsia="Times New Roman"/>
                <w:color w:val="000000"/>
                <w:sz w:val="20"/>
                <w:szCs w:val="20"/>
              </w:rPr>
              <w:br/>
              <w:t xml:space="preserve">Дата видачi виписки: </w:t>
            </w:r>
            <w:r>
              <w:rPr>
                <w:rFonts w:eastAsia="Times New Roman"/>
                <w:color w:val="000000"/>
                <w:sz w:val="20"/>
                <w:szCs w:val="20"/>
              </w:rPr>
              <w:br/>
              <w:t>02.11.2015р.</w:t>
            </w:r>
            <w:r>
              <w:rPr>
                <w:rFonts w:eastAsia="Times New Roman"/>
                <w:color w:val="000000"/>
                <w:sz w:val="20"/>
                <w:szCs w:val="20"/>
              </w:rPr>
              <w:br/>
              <w:t xml:space="preserve">Нова редакцiя Статуту /Протокол № 1 вiд </w:t>
            </w:r>
            <w:r>
              <w:rPr>
                <w:rFonts w:eastAsia="Times New Roman"/>
                <w:color w:val="000000"/>
                <w:sz w:val="20"/>
                <w:szCs w:val="20"/>
              </w:rPr>
              <w:br/>
              <w:t>19 квiтня 2011 року/</w:t>
            </w:r>
            <w:r>
              <w:rPr>
                <w:rFonts w:eastAsia="Times New Roman"/>
                <w:color w:val="000000"/>
                <w:sz w:val="20"/>
                <w:szCs w:val="20"/>
              </w:rPr>
              <w:br/>
              <w:t>Дата реєстрацiї: 25.05.</w:t>
            </w:r>
            <w:r>
              <w:rPr>
                <w:rFonts w:eastAsia="Times New Roman"/>
                <w:color w:val="000000"/>
                <w:sz w:val="20"/>
                <w:szCs w:val="20"/>
              </w:rPr>
              <w:t>2011р.</w:t>
            </w:r>
            <w:r>
              <w:rPr>
                <w:rFonts w:eastAsia="Times New Roman"/>
                <w:color w:val="000000"/>
                <w:sz w:val="20"/>
                <w:szCs w:val="20"/>
              </w:rPr>
              <w:br/>
              <w:t>Номер запису 10651050010000377</w:t>
            </w:r>
            <w:r>
              <w:rPr>
                <w:rFonts w:eastAsia="Times New Roman"/>
                <w:color w:val="000000"/>
                <w:sz w:val="20"/>
                <w:szCs w:val="20"/>
              </w:rPr>
              <w:br/>
              <w:t>Код ЄДРПОУ 19122591</w:t>
            </w:r>
            <w:r>
              <w:rPr>
                <w:rFonts w:eastAsia="Times New Roman"/>
                <w:color w:val="000000"/>
                <w:sz w:val="20"/>
                <w:szCs w:val="20"/>
              </w:rPr>
              <w:br/>
              <w:t>Вiдомостi про мiсцезнаходження</w:t>
            </w:r>
            <w:r>
              <w:rPr>
                <w:rFonts w:eastAsia="Times New Roman"/>
                <w:color w:val="000000"/>
                <w:sz w:val="20"/>
                <w:szCs w:val="20"/>
              </w:rPr>
              <w:br/>
              <w:t xml:space="preserve">02099, Україна, м. Київ, вул. Санаторна, буд. 9-А </w:t>
            </w:r>
            <w:r>
              <w:rPr>
                <w:rFonts w:eastAsia="Times New Roman"/>
                <w:color w:val="000000"/>
                <w:sz w:val="20"/>
                <w:szCs w:val="20"/>
              </w:rPr>
              <w:br/>
              <w:t>Органiзацiйно-правова форма ПУБЛIЧНЕ АКЦIОНЕРНЕ ТОВАРИСТВО</w:t>
            </w:r>
            <w:r>
              <w:rPr>
                <w:rFonts w:eastAsia="Times New Roman"/>
                <w:color w:val="000000"/>
                <w:sz w:val="20"/>
                <w:szCs w:val="20"/>
              </w:rPr>
              <w:br/>
              <w:t>Телефон (044) 567-67-58</w:t>
            </w:r>
            <w:r>
              <w:rPr>
                <w:rFonts w:eastAsia="Times New Roman"/>
                <w:color w:val="000000"/>
                <w:sz w:val="20"/>
                <w:szCs w:val="20"/>
              </w:rPr>
              <w:br/>
              <w:t>Основнi види дiяльностi</w:t>
            </w:r>
            <w:r>
              <w:rPr>
                <w:rFonts w:eastAsia="Times New Roman"/>
                <w:color w:val="000000"/>
                <w:sz w:val="20"/>
                <w:szCs w:val="20"/>
              </w:rPr>
              <w:br/>
              <w:t xml:space="preserve">за КВЕД- </w:t>
            </w:r>
            <w:r>
              <w:rPr>
                <w:rFonts w:eastAsia="Times New Roman"/>
                <w:color w:val="000000"/>
                <w:sz w:val="20"/>
                <w:szCs w:val="20"/>
              </w:rPr>
              <w:t>2010:</w:t>
            </w:r>
            <w:r>
              <w:rPr>
                <w:rFonts w:eastAsia="Times New Roman"/>
                <w:color w:val="000000"/>
                <w:sz w:val="20"/>
                <w:szCs w:val="20"/>
              </w:rPr>
              <w:br/>
              <w:t>46.14 – Дiяльнiсть посередникiв у торгiвлi машинами, промисловим устаткуванням,суднами та лiтаками</w:t>
            </w:r>
            <w:r>
              <w:rPr>
                <w:rFonts w:eastAsia="Times New Roman"/>
                <w:color w:val="000000"/>
                <w:sz w:val="20"/>
                <w:szCs w:val="20"/>
              </w:rPr>
              <w:br/>
              <w:t>46,18 Дiяльнiсть посередникiв, що спецiалiзуються в торгiвлi iншими товарами</w:t>
            </w:r>
            <w:r>
              <w:rPr>
                <w:rFonts w:eastAsia="Times New Roman"/>
                <w:color w:val="000000"/>
                <w:sz w:val="20"/>
                <w:szCs w:val="20"/>
              </w:rPr>
              <w:br/>
              <w:t>46.69 Оптова торгiвля iншими машинами й устаткуванням</w:t>
            </w:r>
            <w:r>
              <w:rPr>
                <w:rFonts w:eastAsia="Times New Roman"/>
                <w:color w:val="000000"/>
                <w:sz w:val="20"/>
                <w:szCs w:val="20"/>
              </w:rPr>
              <w:br/>
              <w:t>46.90 Неспецiалiзова</w:t>
            </w:r>
            <w:r>
              <w:rPr>
                <w:rFonts w:eastAsia="Times New Roman"/>
                <w:color w:val="000000"/>
                <w:sz w:val="20"/>
                <w:szCs w:val="20"/>
              </w:rPr>
              <w:t>на оптова торгiвля</w:t>
            </w:r>
            <w:r>
              <w:rPr>
                <w:rFonts w:eastAsia="Times New Roman"/>
                <w:color w:val="000000"/>
                <w:sz w:val="20"/>
                <w:szCs w:val="20"/>
              </w:rPr>
              <w:br/>
              <w:t>70.22 Консультування з питань комерцiйної дiяльностi..</w:t>
            </w:r>
            <w:r>
              <w:rPr>
                <w:rFonts w:eastAsia="Times New Roman"/>
                <w:color w:val="000000"/>
                <w:sz w:val="20"/>
                <w:szCs w:val="20"/>
              </w:rPr>
              <w:br/>
              <w:t>Статутний капiтал (грн.)</w:t>
            </w:r>
            <w:r>
              <w:rPr>
                <w:rFonts w:eastAsia="Times New Roman"/>
                <w:color w:val="000000"/>
                <w:sz w:val="20"/>
                <w:szCs w:val="20"/>
              </w:rPr>
              <w:br/>
              <w:t>136 091,75 грн.</w:t>
            </w:r>
            <w:r>
              <w:rPr>
                <w:rFonts w:eastAsia="Times New Roman"/>
                <w:color w:val="000000"/>
                <w:sz w:val="20"/>
                <w:szCs w:val="20"/>
              </w:rPr>
              <w:br/>
              <w:t>Свiдоцтво про реєстрацiю випуску акцiй</w:t>
            </w:r>
            <w:r>
              <w:rPr>
                <w:rFonts w:eastAsia="Times New Roman"/>
                <w:color w:val="000000"/>
                <w:sz w:val="20"/>
                <w:szCs w:val="20"/>
              </w:rPr>
              <w:br/>
              <w:t>ПУБЛIЧНОГО АКЦIОНЕРНОГО ТОВАРИСТВА «АТОМЕНЕРГОКОМПЛЕКТ»</w:t>
            </w:r>
            <w:r>
              <w:rPr>
                <w:rFonts w:eastAsia="Times New Roman"/>
                <w:color w:val="000000"/>
                <w:sz w:val="20"/>
                <w:szCs w:val="20"/>
              </w:rPr>
              <w:br/>
              <w:t>Реєстрацiйний № 708/10/1/10.</w:t>
            </w:r>
            <w:r>
              <w:rPr>
                <w:rFonts w:eastAsia="Times New Roman"/>
                <w:color w:val="000000"/>
                <w:sz w:val="20"/>
                <w:szCs w:val="20"/>
              </w:rPr>
              <w:br/>
              <w:t>Дата реєстрацiї в</w:t>
            </w:r>
            <w:r>
              <w:rPr>
                <w:rFonts w:eastAsia="Times New Roman"/>
                <w:color w:val="000000"/>
                <w:sz w:val="20"/>
                <w:szCs w:val="20"/>
              </w:rPr>
              <w:t xml:space="preserve">ипуску акцiй, </w:t>
            </w:r>
            <w:r>
              <w:rPr>
                <w:rFonts w:eastAsia="Times New Roman"/>
                <w:color w:val="000000"/>
                <w:sz w:val="20"/>
                <w:szCs w:val="20"/>
              </w:rPr>
              <w:br/>
              <w:t>29 листопада 2010 року.</w:t>
            </w:r>
            <w:r>
              <w:rPr>
                <w:rFonts w:eastAsia="Times New Roman"/>
                <w:color w:val="000000"/>
                <w:sz w:val="20"/>
                <w:szCs w:val="20"/>
              </w:rPr>
              <w:br/>
              <w:t>Форма iснування</w:t>
            </w:r>
            <w:r>
              <w:rPr>
                <w:rFonts w:eastAsia="Times New Roman"/>
                <w:color w:val="000000"/>
                <w:sz w:val="20"/>
                <w:szCs w:val="20"/>
              </w:rPr>
              <w:br/>
              <w:t>Бездокументарна</w:t>
            </w:r>
            <w:r>
              <w:rPr>
                <w:rFonts w:eastAsia="Times New Roman"/>
                <w:color w:val="000000"/>
                <w:sz w:val="20"/>
                <w:szCs w:val="20"/>
              </w:rPr>
              <w:br/>
              <w:t xml:space="preserve">Кiлькiсть iменних акцiй ( шт.) </w:t>
            </w:r>
            <w:r>
              <w:rPr>
                <w:rFonts w:eastAsia="Times New Roman"/>
                <w:color w:val="000000"/>
                <w:sz w:val="20"/>
                <w:szCs w:val="20"/>
              </w:rPr>
              <w:br/>
              <w:t>544 367 штук</w:t>
            </w:r>
            <w:r>
              <w:rPr>
                <w:rFonts w:eastAsia="Times New Roman"/>
                <w:color w:val="000000"/>
                <w:sz w:val="20"/>
                <w:szCs w:val="20"/>
              </w:rPr>
              <w:br/>
              <w:t>Номiнальна вартiсть простої iменної акцiї (грн.)</w:t>
            </w:r>
            <w:r>
              <w:rPr>
                <w:rFonts w:eastAsia="Times New Roman"/>
                <w:color w:val="000000"/>
                <w:sz w:val="20"/>
                <w:szCs w:val="20"/>
              </w:rPr>
              <w:br/>
              <w:t>0,25 (двадцять п’ять копiйок)</w:t>
            </w:r>
            <w:r>
              <w:rPr>
                <w:rFonts w:eastAsia="Times New Roman"/>
                <w:color w:val="000000"/>
                <w:sz w:val="20"/>
                <w:szCs w:val="20"/>
              </w:rPr>
              <w:br/>
              <w:t>Найменування органу, що зареєстрував випуск акцiй Територiаль</w:t>
            </w:r>
            <w:r>
              <w:rPr>
                <w:rFonts w:eastAsia="Times New Roman"/>
                <w:color w:val="000000"/>
                <w:sz w:val="20"/>
                <w:szCs w:val="20"/>
              </w:rPr>
              <w:t>не управлiння Державної комiсiї з цiнних паперiв та фондового ринку в м. Києвi та Київськiй областi.</w:t>
            </w:r>
            <w:r>
              <w:rPr>
                <w:rFonts w:eastAsia="Times New Roman"/>
                <w:color w:val="000000"/>
                <w:sz w:val="20"/>
                <w:szCs w:val="20"/>
              </w:rPr>
              <w:br/>
              <w:t xml:space="preserve">Найменування депозитарної установи на обслуговування емiсiї цiнних паперiв Депозитарiй – ПАТ «Нацiональний депозитарiй України» код за ЄДРПОУ 30370711. </w:t>
            </w:r>
            <w:r>
              <w:rPr>
                <w:rFonts w:eastAsia="Times New Roman"/>
                <w:color w:val="000000"/>
                <w:sz w:val="20"/>
                <w:szCs w:val="20"/>
              </w:rPr>
              <w:br/>
              <w:t>Ад</w:t>
            </w:r>
            <w:r>
              <w:rPr>
                <w:rFonts w:eastAsia="Times New Roman"/>
                <w:color w:val="000000"/>
                <w:sz w:val="20"/>
                <w:szCs w:val="20"/>
              </w:rPr>
              <w:t>реса:04071, Україна, м. Київ,</w:t>
            </w:r>
            <w:r>
              <w:rPr>
                <w:rFonts w:eastAsia="Times New Roman"/>
                <w:color w:val="000000"/>
                <w:sz w:val="20"/>
                <w:szCs w:val="20"/>
              </w:rPr>
              <w:br/>
              <w:t>вул. Нижнiй Вал , буд. 17/8.</w:t>
            </w:r>
            <w:r>
              <w:rPr>
                <w:rFonts w:eastAsia="Times New Roman"/>
                <w:color w:val="000000"/>
                <w:sz w:val="20"/>
                <w:szCs w:val="20"/>
              </w:rPr>
              <w:br/>
              <w:t>Договiр № Е – 2960 вiд 31.12.2010р.</w:t>
            </w:r>
            <w:r>
              <w:rPr>
                <w:rFonts w:eastAsia="Times New Roman"/>
                <w:color w:val="000000"/>
                <w:sz w:val="20"/>
                <w:szCs w:val="20"/>
              </w:rPr>
              <w:br/>
              <w:t>Заява про приєднання до Умов Договору про обслуговування випускiв цiнних паперiв:</w:t>
            </w:r>
            <w:r>
              <w:rPr>
                <w:rFonts w:eastAsia="Times New Roman"/>
                <w:color w:val="000000"/>
                <w:sz w:val="20"/>
                <w:szCs w:val="20"/>
              </w:rPr>
              <w:br/>
              <w:t xml:space="preserve">№ОВ-6291 вiд 30.09.2014р. </w:t>
            </w:r>
            <w:r>
              <w:rPr>
                <w:rFonts w:eastAsia="Times New Roman"/>
                <w:color w:val="000000"/>
                <w:sz w:val="20"/>
                <w:szCs w:val="20"/>
              </w:rPr>
              <w:br/>
              <w:t xml:space="preserve">Депозитарна установа </w:t>
            </w:r>
            <w:r>
              <w:rPr>
                <w:rFonts w:eastAsia="Times New Roman"/>
                <w:color w:val="000000"/>
                <w:sz w:val="20"/>
                <w:szCs w:val="20"/>
              </w:rPr>
              <w:br/>
              <w:t>ПАТ «Укрсоцбанк»</w:t>
            </w:r>
            <w:r>
              <w:rPr>
                <w:rFonts w:eastAsia="Times New Roman"/>
                <w:color w:val="000000"/>
                <w:sz w:val="20"/>
                <w:szCs w:val="20"/>
              </w:rPr>
              <w:br/>
              <w:t>ТОВ «ТАСК – Б</w:t>
            </w:r>
            <w:r>
              <w:rPr>
                <w:rFonts w:eastAsia="Times New Roman"/>
                <w:color w:val="000000"/>
                <w:sz w:val="20"/>
                <w:szCs w:val="20"/>
              </w:rPr>
              <w:t>РОКЕР»</w:t>
            </w:r>
            <w:r>
              <w:rPr>
                <w:rFonts w:eastAsia="Times New Roman"/>
                <w:color w:val="000000"/>
                <w:sz w:val="20"/>
                <w:szCs w:val="20"/>
              </w:rPr>
              <w:br/>
              <w:t xml:space="preserve">ТОВ «НВП «Магiстр». </w:t>
            </w:r>
            <w:r>
              <w:rPr>
                <w:rFonts w:eastAsia="Times New Roman"/>
                <w:color w:val="000000"/>
                <w:sz w:val="20"/>
                <w:szCs w:val="20"/>
              </w:rPr>
              <w:br/>
              <w:t>Кiлькiсть працiвникiв 3</w:t>
            </w:r>
            <w:r>
              <w:rPr>
                <w:rFonts w:eastAsia="Times New Roman"/>
                <w:color w:val="000000"/>
                <w:sz w:val="20"/>
                <w:szCs w:val="20"/>
              </w:rPr>
              <w:br/>
              <w:t>Головний бухгалтер Бойко Т.С. /Наказ №61-К вiд19.12.2003р./</w:t>
            </w:r>
            <w:r>
              <w:rPr>
                <w:rFonts w:eastAsia="Times New Roman"/>
                <w:color w:val="000000"/>
                <w:sz w:val="20"/>
                <w:szCs w:val="20"/>
              </w:rPr>
              <w:br/>
              <w:t>Внутрiшнiй аудит Компанiї Стефанов I.В.</w:t>
            </w:r>
            <w:r>
              <w:rPr>
                <w:rFonts w:eastAsia="Times New Roman"/>
                <w:color w:val="000000"/>
                <w:sz w:val="20"/>
                <w:szCs w:val="20"/>
              </w:rPr>
              <w:br/>
              <w:t>Голова Правлiння Товариства Стефанов I. В.</w:t>
            </w:r>
            <w:r>
              <w:rPr>
                <w:rFonts w:eastAsia="Times New Roman"/>
                <w:color w:val="000000"/>
                <w:sz w:val="20"/>
                <w:szCs w:val="20"/>
              </w:rPr>
              <w:br/>
              <w:t>РОЗРАХУНКОВI РАХУНКИ.</w:t>
            </w:r>
            <w:r>
              <w:rPr>
                <w:rFonts w:eastAsia="Times New Roman"/>
                <w:color w:val="000000"/>
                <w:sz w:val="20"/>
                <w:szCs w:val="20"/>
              </w:rPr>
              <w:br/>
              <w:t>АБ «Пiвденний»</w:t>
            </w:r>
            <w:r>
              <w:rPr>
                <w:rFonts w:eastAsia="Times New Roman"/>
                <w:color w:val="000000"/>
                <w:sz w:val="20"/>
                <w:szCs w:val="20"/>
              </w:rPr>
              <w:br/>
              <w:t>26006020045257/980</w:t>
            </w:r>
            <w:r>
              <w:rPr>
                <w:rFonts w:eastAsia="Times New Roman"/>
                <w:color w:val="000000"/>
                <w:sz w:val="20"/>
                <w:szCs w:val="20"/>
              </w:rPr>
              <w:br/>
              <w:t>МФО 3</w:t>
            </w:r>
            <w:r>
              <w:rPr>
                <w:rFonts w:eastAsia="Times New Roman"/>
                <w:color w:val="000000"/>
                <w:sz w:val="20"/>
                <w:szCs w:val="20"/>
              </w:rPr>
              <w:t>28209</w:t>
            </w:r>
            <w:r>
              <w:rPr>
                <w:rFonts w:eastAsia="Times New Roman"/>
                <w:color w:val="000000"/>
                <w:sz w:val="20"/>
                <w:szCs w:val="20"/>
              </w:rPr>
              <w:br/>
              <w:t>АКБ «Юнекс»</w:t>
            </w:r>
            <w:r>
              <w:rPr>
                <w:rFonts w:eastAsia="Times New Roman"/>
                <w:color w:val="000000"/>
                <w:sz w:val="20"/>
                <w:szCs w:val="20"/>
              </w:rPr>
              <w:br/>
              <w:t>26006000215201</w:t>
            </w:r>
            <w:r>
              <w:rPr>
                <w:rFonts w:eastAsia="Times New Roman"/>
                <w:color w:val="000000"/>
                <w:sz w:val="20"/>
                <w:szCs w:val="20"/>
              </w:rPr>
              <w:br/>
              <w:t>МФО 322539</w:t>
            </w:r>
            <w:r>
              <w:rPr>
                <w:rFonts w:eastAsia="Times New Roman"/>
                <w:color w:val="000000"/>
                <w:sz w:val="20"/>
                <w:szCs w:val="20"/>
              </w:rPr>
              <w:br/>
              <w:t>ВАТ «Укрексiмбанк»</w:t>
            </w:r>
            <w:r>
              <w:rPr>
                <w:rFonts w:eastAsia="Times New Roman"/>
                <w:color w:val="000000"/>
                <w:sz w:val="20"/>
                <w:szCs w:val="20"/>
              </w:rPr>
              <w:br/>
              <w:t>26009014139330</w:t>
            </w:r>
            <w:r>
              <w:rPr>
                <w:rFonts w:eastAsia="Times New Roman"/>
                <w:color w:val="000000"/>
                <w:sz w:val="20"/>
                <w:szCs w:val="20"/>
              </w:rPr>
              <w:br/>
              <w:t>МФО 380333</w:t>
            </w:r>
            <w:r>
              <w:rPr>
                <w:rFonts w:eastAsia="Times New Roman"/>
                <w:color w:val="000000"/>
                <w:sz w:val="20"/>
                <w:szCs w:val="20"/>
              </w:rPr>
              <w:br/>
              <w:t>АТ «АРТЕМ – БАНК»</w:t>
            </w:r>
            <w:r>
              <w:rPr>
                <w:rFonts w:eastAsia="Times New Roman"/>
                <w:color w:val="000000"/>
                <w:sz w:val="20"/>
                <w:szCs w:val="20"/>
              </w:rPr>
              <w:br/>
              <w:t>2600911140901</w:t>
            </w:r>
            <w:r>
              <w:rPr>
                <w:rFonts w:eastAsia="Times New Roman"/>
                <w:color w:val="000000"/>
                <w:sz w:val="20"/>
                <w:szCs w:val="20"/>
              </w:rPr>
              <w:br/>
              <w:t>МФО 300885</w:t>
            </w:r>
            <w:r>
              <w:rPr>
                <w:rFonts w:eastAsia="Times New Roman"/>
                <w:color w:val="000000"/>
                <w:sz w:val="20"/>
                <w:szCs w:val="20"/>
              </w:rPr>
              <w:br/>
              <w:t>Опис аудиторської перевiрки</w:t>
            </w:r>
            <w:r>
              <w:rPr>
                <w:rFonts w:eastAsia="Times New Roman"/>
                <w:color w:val="000000"/>
                <w:sz w:val="20"/>
                <w:szCs w:val="20"/>
              </w:rPr>
              <w:br/>
              <w:t>Вступ</w:t>
            </w:r>
            <w:r>
              <w:rPr>
                <w:rFonts w:eastAsia="Times New Roman"/>
                <w:color w:val="000000"/>
                <w:sz w:val="20"/>
                <w:szCs w:val="20"/>
              </w:rPr>
              <w:br/>
              <w:t>Ми провели аудиторську перевiрку фiнансових звiтiв ПУБЛIЧНОГО АКЦIОНЕРНОГО ТОВАРИСТВА «АТО</w:t>
            </w:r>
            <w:r>
              <w:rPr>
                <w:rFonts w:eastAsia="Times New Roman"/>
                <w:color w:val="000000"/>
                <w:sz w:val="20"/>
                <w:szCs w:val="20"/>
              </w:rPr>
              <w:t>МЕНЕРГОКОМПЛЕКТ», що включають :</w:t>
            </w:r>
            <w:r>
              <w:rPr>
                <w:rFonts w:eastAsia="Times New Roman"/>
                <w:color w:val="000000"/>
                <w:sz w:val="20"/>
                <w:szCs w:val="20"/>
              </w:rPr>
              <w:br/>
              <w:t>«Баланс» (Звiт про фiнансовий стан) станом на 31 грудня 2016 року;</w:t>
            </w:r>
            <w:r>
              <w:rPr>
                <w:rFonts w:eastAsia="Times New Roman"/>
                <w:color w:val="000000"/>
                <w:sz w:val="20"/>
                <w:szCs w:val="20"/>
              </w:rPr>
              <w:br/>
              <w:t>«Звiт про фiнансовi результати (Звiт про сукупний дохiд)» за 2016 рiк.</w:t>
            </w:r>
            <w:r>
              <w:rPr>
                <w:rFonts w:eastAsia="Times New Roman"/>
                <w:color w:val="000000"/>
                <w:sz w:val="20"/>
                <w:szCs w:val="20"/>
              </w:rPr>
              <w:br/>
              <w:t>«Звiт про рух грошових коштiв (за прямим методом) за 2016 рiк.</w:t>
            </w:r>
            <w:r>
              <w:rPr>
                <w:rFonts w:eastAsia="Times New Roman"/>
                <w:color w:val="000000"/>
                <w:sz w:val="20"/>
                <w:szCs w:val="20"/>
              </w:rPr>
              <w:br/>
              <w:t>«Звiт про власний капi</w:t>
            </w:r>
            <w:r>
              <w:rPr>
                <w:rFonts w:eastAsia="Times New Roman"/>
                <w:color w:val="000000"/>
                <w:sz w:val="20"/>
                <w:szCs w:val="20"/>
              </w:rPr>
              <w:t>тал» станом на 31 грудня 2016 року.</w:t>
            </w:r>
            <w:r>
              <w:rPr>
                <w:rFonts w:eastAsia="Times New Roman"/>
                <w:color w:val="000000"/>
                <w:sz w:val="20"/>
                <w:szCs w:val="20"/>
              </w:rPr>
              <w:br/>
              <w:t>«Примiтки до рiчної фiнансової звiтностi» за 2016 рiк.</w:t>
            </w:r>
            <w:r>
              <w:rPr>
                <w:rFonts w:eastAsia="Times New Roman"/>
                <w:color w:val="000000"/>
                <w:sz w:val="20"/>
                <w:szCs w:val="20"/>
              </w:rPr>
              <w:br/>
              <w:t>Ми висловлюємо думку про те, чи вiдображає зазначена фiнансова звiтнiсть правдиво та достовiрно фiнансовий стан Товариства, а також результати його дiяльностi Нацiон</w:t>
            </w:r>
            <w:r>
              <w:rPr>
                <w:rFonts w:eastAsia="Times New Roman"/>
                <w:color w:val="000000"/>
                <w:sz w:val="20"/>
                <w:szCs w:val="20"/>
              </w:rPr>
              <w:t>альним положенням (стандартам) бухгалтерського облiку, вимогам нормативно – правових актiв регулюючого органу.</w:t>
            </w:r>
            <w:r>
              <w:rPr>
                <w:rFonts w:eastAsia="Times New Roman"/>
                <w:color w:val="000000"/>
                <w:sz w:val="20"/>
                <w:szCs w:val="20"/>
              </w:rPr>
              <w:br/>
              <w:t>Вiдповiдальнiсть управлiнського персоналу</w:t>
            </w:r>
            <w:r>
              <w:rPr>
                <w:rFonts w:eastAsia="Times New Roman"/>
                <w:color w:val="000000"/>
                <w:sz w:val="20"/>
                <w:szCs w:val="20"/>
              </w:rPr>
              <w:br/>
              <w:t xml:space="preserve">Управлiнський персонал несе вiдповiдальнiсть за пiдготовку та достовiрне подання цих фiнансових звiтiв </w:t>
            </w:r>
            <w:r>
              <w:rPr>
                <w:rFonts w:eastAsia="Times New Roman"/>
                <w:color w:val="000000"/>
                <w:sz w:val="20"/>
                <w:szCs w:val="20"/>
              </w:rPr>
              <w:t>у вiдповiдностi до концептуальної основи для складання фiнансових звiтiв - Положень (стандартiв) бухгалтерського облiку України. Вiдповiдальнiсть управлiнського персоналу охоплює: розробку, впровадження та використання внутрiшнього контролю стосовно пiдгот</w:t>
            </w:r>
            <w:r>
              <w:rPr>
                <w:rFonts w:eastAsia="Times New Roman"/>
                <w:color w:val="000000"/>
                <w:sz w:val="20"/>
                <w:szCs w:val="20"/>
              </w:rPr>
              <w:t xml:space="preserve">овки та достовiрного представлення фiнансових звiтiв, якi не мiстять суттєвих викривлень внаслiдок шахрайства або помилок; вибiр та застосування вiдповiдної облiкової полiтики, а також облiкових оцiнок, якi вiдповiдають обставинам. </w:t>
            </w:r>
            <w:r>
              <w:rPr>
                <w:rFonts w:eastAsia="Times New Roman"/>
                <w:color w:val="000000"/>
                <w:sz w:val="20"/>
                <w:szCs w:val="20"/>
              </w:rPr>
              <w:br/>
              <w:t>Вiдповiдальнiсть аудито</w:t>
            </w:r>
            <w:r>
              <w:rPr>
                <w:rFonts w:eastAsia="Times New Roman"/>
                <w:color w:val="000000"/>
                <w:sz w:val="20"/>
                <w:szCs w:val="20"/>
              </w:rPr>
              <w:t>ра та обсяг аудиторської перевiрки</w:t>
            </w:r>
            <w:r>
              <w:rPr>
                <w:rFonts w:eastAsia="Times New Roman"/>
                <w:color w:val="000000"/>
                <w:sz w:val="20"/>
                <w:szCs w:val="20"/>
              </w:rPr>
              <w:br/>
              <w:t>Зобов’язанням аудиторiв є висловлення думки щодо зазначених вище форм фiнансової звiтностi, виходячи з результатiв аудиту.</w:t>
            </w:r>
            <w:r>
              <w:rPr>
                <w:rFonts w:eastAsia="Times New Roman"/>
                <w:color w:val="000000"/>
                <w:sz w:val="20"/>
                <w:szCs w:val="20"/>
              </w:rPr>
              <w:br/>
              <w:t xml:space="preserve">Аудиторська перевiрка проведена у вiдповiдностi до: </w:t>
            </w:r>
            <w:r>
              <w:rPr>
                <w:rFonts w:eastAsia="Times New Roman"/>
                <w:color w:val="000000"/>
                <w:sz w:val="20"/>
                <w:szCs w:val="20"/>
              </w:rPr>
              <w:br/>
              <w:t>- Мiжнародних стандартiв контролю якостi, ауд</w:t>
            </w:r>
            <w:r>
              <w:rPr>
                <w:rFonts w:eastAsia="Times New Roman"/>
                <w:color w:val="000000"/>
                <w:sz w:val="20"/>
                <w:szCs w:val="20"/>
              </w:rPr>
              <w:t xml:space="preserve">иту, огляду, iншого надання впевненостi та супутнiх послуг (видання 2013 року), затверджених в якостi нацiональних стандартiв аудиту рiшенням Аудиторської палати України вiд 24.12.2014 р. № 304; </w:t>
            </w:r>
            <w:r>
              <w:rPr>
                <w:rFonts w:eastAsia="Times New Roman"/>
                <w:color w:val="000000"/>
                <w:sz w:val="20"/>
                <w:szCs w:val="20"/>
              </w:rPr>
              <w:br/>
              <w:t>- Закону України «Про аудиторську дiяльнiсть» № 3125-XII вiд</w:t>
            </w:r>
            <w:r>
              <w:rPr>
                <w:rFonts w:eastAsia="Times New Roman"/>
                <w:color w:val="000000"/>
                <w:sz w:val="20"/>
                <w:szCs w:val="20"/>
              </w:rPr>
              <w:t xml:space="preserve"> 22.04.1993 р. зi змiнами та доповненнями, в редакцiї Закону №140-V вiд 14.09.2006 р.;</w:t>
            </w:r>
            <w:r>
              <w:rPr>
                <w:rFonts w:eastAsia="Times New Roman"/>
                <w:color w:val="000000"/>
                <w:sz w:val="20"/>
                <w:szCs w:val="20"/>
              </w:rPr>
              <w:br/>
              <w:t>- Цивiльного Кодексу України в Редакцiї вiд 06.11.2014 р., (стаття 162);</w:t>
            </w:r>
            <w:r>
              <w:rPr>
                <w:rFonts w:eastAsia="Times New Roman"/>
                <w:color w:val="000000"/>
                <w:sz w:val="20"/>
                <w:szCs w:val="20"/>
              </w:rPr>
              <w:br/>
              <w:t>- Закону України «Про цiннi папери та фондовий ринок» № 3480-IV вiд 23.02.2006 р. (стаття 40);</w:t>
            </w:r>
            <w:r>
              <w:rPr>
                <w:rFonts w:eastAsia="Times New Roman"/>
                <w:color w:val="000000"/>
                <w:sz w:val="20"/>
                <w:szCs w:val="20"/>
              </w:rPr>
              <w:br/>
              <w:t>-</w:t>
            </w:r>
            <w:r>
              <w:rPr>
                <w:rFonts w:eastAsia="Times New Roman"/>
                <w:color w:val="000000"/>
                <w:sz w:val="20"/>
                <w:szCs w:val="20"/>
              </w:rPr>
              <w:t xml:space="preserve"> Закону України «Про державне регулювання ринку цiнних паперiв в Українi» в редакцiї вiд 06.11.2014 р.;</w:t>
            </w:r>
            <w:r>
              <w:rPr>
                <w:rFonts w:eastAsia="Times New Roman"/>
                <w:color w:val="000000"/>
                <w:sz w:val="20"/>
                <w:szCs w:val="20"/>
              </w:rPr>
              <w:br/>
              <w:t xml:space="preserve">- Закону України «Про господарськi товариства»; </w:t>
            </w:r>
            <w:r>
              <w:rPr>
                <w:rFonts w:eastAsia="Times New Roman"/>
                <w:color w:val="000000"/>
                <w:sz w:val="20"/>
                <w:szCs w:val="20"/>
              </w:rPr>
              <w:br/>
              <w:t>- Вимог до аудиторського висновку, що подається до Нацiональної комiсiї з цiнних паперiв та фондового р</w:t>
            </w:r>
            <w:r>
              <w:rPr>
                <w:rFonts w:eastAsia="Times New Roman"/>
                <w:color w:val="000000"/>
                <w:sz w:val="20"/>
                <w:szCs w:val="20"/>
              </w:rPr>
              <w:t>инку при розкриттi iнформацiї про результати дiяльностi Товариства, Затверджених Рiшенням Нацiональної комiсiї з цiнних паперiв та фондового ринку</w:t>
            </w:r>
            <w:r>
              <w:rPr>
                <w:rFonts w:eastAsia="Times New Roman"/>
                <w:color w:val="000000"/>
                <w:sz w:val="20"/>
                <w:szCs w:val="20"/>
              </w:rPr>
              <w:br/>
              <w:t>11.06.2013 N 991;</w:t>
            </w:r>
            <w:r>
              <w:rPr>
                <w:rFonts w:eastAsia="Times New Roman"/>
                <w:color w:val="000000"/>
                <w:sz w:val="20"/>
                <w:szCs w:val="20"/>
              </w:rPr>
              <w:br/>
              <w:t xml:space="preserve">Мiжнароднi стандарти аудиту зобов’язують нас планувати та проводити перевiрку таким чином, </w:t>
            </w:r>
            <w:r>
              <w:rPr>
                <w:rFonts w:eastAsia="Times New Roman"/>
                <w:color w:val="000000"/>
                <w:sz w:val="20"/>
                <w:szCs w:val="20"/>
              </w:rPr>
              <w:t xml:space="preserve">щоб забезпечити достатню впевненiсть у вiдношеннi того, що фiнансова звiтнiсть не мiстить суттєвих викривлень. </w:t>
            </w:r>
            <w:r>
              <w:rPr>
                <w:rFonts w:eastAsia="Times New Roman"/>
                <w:color w:val="000000"/>
                <w:sz w:val="20"/>
                <w:szCs w:val="20"/>
              </w:rPr>
              <w:br/>
              <w:t xml:space="preserve">Аудит передбачав перевiрку шляхом тестування доказiв, якi пiдтверджують суми та розкриття iнформацiї у фiнансовiй звiтностi. Вибiр процедур, що </w:t>
            </w:r>
            <w:r>
              <w:rPr>
                <w:rFonts w:eastAsia="Times New Roman"/>
                <w:color w:val="000000"/>
                <w:sz w:val="20"/>
                <w:szCs w:val="20"/>
              </w:rPr>
              <w:t>проводяться пiд час аудиту, залежить вiд професiйного судження аудитора, в тому числi щодо оцiнки ризикiв наявностi суттєвих викривлень у фiнансовiй звiтностi, зумовлених шахрайством або помилками. Здiйснюючи цi оцiнки ризику, аудитор виходить з його розум</w:t>
            </w:r>
            <w:r>
              <w:rPr>
                <w:rFonts w:eastAsia="Times New Roman"/>
                <w:color w:val="000000"/>
                <w:sz w:val="20"/>
                <w:szCs w:val="20"/>
              </w:rPr>
              <w:t>iння системи внутрiшнього контролю, необхiдної для пiдготовки та справедливого подання iнформацiї у фiнансовiй звiтностi, що перевiряється, та на пiдставi цього розробляє аудиторськi процедури, необхiднi для проведення аудиту та складання аудиторського вис</w:t>
            </w:r>
            <w:r>
              <w:rPr>
                <w:rFonts w:eastAsia="Times New Roman"/>
                <w:color w:val="000000"/>
                <w:sz w:val="20"/>
                <w:szCs w:val="20"/>
              </w:rPr>
              <w:t xml:space="preserve">новку щодо цiєї фiнансової звiтностi, але не для висловлення думки щодо ефективностi системи внутрiшнього контролю Товариства. </w:t>
            </w:r>
            <w:r>
              <w:rPr>
                <w:rFonts w:eastAsia="Times New Roman"/>
                <w:color w:val="000000"/>
                <w:sz w:val="20"/>
                <w:szCs w:val="20"/>
              </w:rPr>
              <w:br/>
              <w:t>Аудиторська перевiрка включає також оцiнку застосованих принципiв бухгалтерського облiку й суттєвих облiкових оцiнок, здiйснених</w:t>
            </w:r>
            <w:r>
              <w:rPr>
                <w:rFonts w:eastAsia="Times New Roman"/>
                <w:color w:val="000000"/>
                <w:sz w:val="20"/>
                <w:szCs w:val="20"/>
              </w:rPr>
              <w:t xml:space="preserve"> управлiнським персоналом, а також оцiнку загального подання фiнансової звiтностi та вiдповiдностi використаної облiкової полiтики.</w:t>
            </w:r>
            <w:r>
              <w:rPr>
                <w:rFonts w:eastAsia="Times New Roman"/>
                <w:color w:val="000000"/>
                <w:sz w:val="20"/>
                <w:szCs w:val="20"/>
              </w:rPr>
              <w:br/>
              <w:t>Аудитор не несе вiдповiдальностi за достовiрнiсть фiнансової звiтностi пiсля дати пiдписання аудиторського висновку. Пiсля ц</w:t>
            </w:r>
            <w:r>
              <w:rPr>
                <w:rFonts w:eastAsia="Times New Roman"/>
                <w:color w:val="000000"/>
                <w:sz w:val="20"/>
                <w:szCs w:val="20"/>
              </w:rPr>
              <w:t>ього пiдписання i до офiцiйного оприлюднення фiнансової звiтностi пiдприємства, вiдповiдальнiсть за iнформування про подальшi подiї, якi впливають на достовiрнiсть звiтностi, повнiстю лежить на керiвництвi Товариства.</w:t>
            </w:r>
            <w:r>
              <w:rPr>
                <w:rFonts w:eastAsia="Times New Roman"/>
                <w:color w:val="000000"/>
                <w:sz w:val="20"/>
                <w:szCs w:val="20"/>
              </w:rPr>
              <w:br/>
              <w:t>Аудит передбачав вибiркову перевiрку д</w:t>
            </w:r>
            <w:r>
              <w:rPr>
                <w:rFonts w:eastAsia="Times New Roman"/>
                <w:color w:val="000000"/>
                <w:sz w:val="20"/>
                <w:szCs w:val="20"/>
              </w:rPr>
              <w:t>окументацiї, яка пiдтверджує суми i показники фiнансової звiтностi станом на 31.12.2016 р. Шляхом тестування аудиторами перевiрена iнформацiя, що пiдтверджує цифровий матерiал, покладений в основу складання звiтностi.</w:t>
            </w:r>
            <w:r>
              <w:rPr>
                <w:rFonts w:eastAsia="Times New Roman"/>
                <w:color w:val="000000"/>
                <w:sz w:val="20"/>
                <w:szCs w:val="20"/>
              </w:rPr>
              <w:br/>
              <w:t>Для здiйснення аудиту використовувалис</w:t>
            </w:r>
            <w:r>
              <w:rPr>
                <w:rFonts w:eastAsia="Times New Roman"/>
                <w:color w:val="000000"/>
                <w:sz w:val="20"/>
                <w:szCs w:val="20"/>
              </w:rPr>
              <w:t xml:space="preserve">ь засновницькi документи, бухгалтерськi регiстри синтетичного i аналiтичного облiку, первиннi документи, баланс станом на 31.12.2016 р., звiт про фiнансовi результати. Пiд час перевiрки були розглянутi бухгалтерськi принципи оцiнки статей балансу. </w:t>
            </w:r>
            <w:r>
              <w:rPr>
                <w:rFonts w:eastAsia="Times New Roman"/>
                <w:color w:val="000000"/>
                <w:sz w:val="20"/>
                <w:szCs w:val="20"/>
              </w:rPr>
              <w:br/>
              <w:t>Iнформа</w:t>
            </w:r>
            <w:r>
              <w:rPr>
                <w:rFonts w:eastAsia="Times New Roman"/>
                <w:color w:val="000000"/>
                <w:sz w:val="20"/>
                <w:szCs w:val="20"/>
              </w:rPr>
              <w:t>цiя, що мiститься у цих звiтах, базується на даних бухгалтерського облiку, звiтностi та документах ПУБЛIЧНОГО АКЦIОНЕРНОГО ТОВАРИСТВА «АТОМЕНЕРГОКОМПЛЕКТ», що були наданi аудиторам керiвником та працiвниками компанiї, яка вважається надiйною i достовiрною.</w:t>
            </w:r>
            <w:r>
              <w:rPr>
                <w:rFonts w:eastAsia="Times New Roman"/>
                <w:color w:val="000000"/>
                <w:sz w:val="20"/>
                <w:szCs w:val="20"/>
              </w:rPr>
              <w:br/>
              <w:t>Ми вважаємо, що отримали достатнi i вiдповiднi аудиторськi докази для висловлення нашої думки.</w:t>
            </w:r>
            <w:r>
              <w:rPr>
                <w:rFonts w:eastAsia="Times New Roman"/>
                <w:color w:val="000000"/>
                <w:sz w:val="20"/>
                <w:szCs w:val="20"/>
              </w:rPr>
              <w:br/>
              <w:t>Пiдстава для висловлення умовно-позитивної думки</w:t>
            </w:r>
            <w:r>
              <w:rPr>
                <w:rFonts w:eastAsia="Times New Roman"/>
                <w:color w:val="000000"/>
                <w:sz w:val="20"/>
                <w:szCs w:val="20"/>
              </w:rPr>
              <w:br/>
              <w:t xml:space="preserve">Неможливiсть отримання аудитором достатнiх i належних аудиторських доказiв (iменується також «обмеження обсягу </w:t>
            </w:r>
            <w:r>
              <w:rPr>
                <w:rFonts w:eastAsia="Times New Roman"/>
                <w:color w:val="000000"/>
                <w:sz w:val="20"/>
                <w:szCs w:val="20"/>
              </w:rPr>
              <w:t>аудиту» ) виникла в результатi обставин, що стосуються графiка роботи аудитора, зокрема часовi рамки призначення аудитора є такими, що вiн не мав змоги спостерiгати за iнвентаризацiєю активiв та зобов’язань станом на 31.12.2016 р. Вiдповiдно, ми не мали зм</w:t>
            </w:r>
            <w:r>
              <w:rPr>
                <w:rFonts w:eastAsia="Times New Roman"/>
                <w:color w:val="000000"/>
                <w:sz w:val="20"/>
                <w:szCs w:val="20"/>
              </w:rPr>
              <w:t>оги визначити, чи була потреба в коригуваннi зазначених сум.</w:t>
            </w:r>
            <w:r>
              <w:rPr>
                <w:rFonts w:eastAsia="Times New Roman"/>
                <w:color w:val="000000"/>
                <w:sz w:val="20"/>
                <w:szCs w:val="20"/>
              </w:rPr>
              <w:br/>
              <w:t>Умовно – позитивна думка</w:t>
            </w:r>
            <w:r>
              <w:rPr>
                <w:rFonts w:eastAsia="Times New Roman"/>
                <w:color w:val="000000"/>
                <w:sz w:val="20"/>
                <w:szCs w:val="20"/>
              </w:rPr>
              <w:br/>
              <w:t>На нашу думку, обставини, що викладенi у параграфi «Пiдстава для висловлення умовно</w:t>
            </w:r>
            <w:r>
              <w:rPr>
                <w:rFonts w:eastAsia="Times New Roman"/>
                <w:color w:val="000000"/>
                <w:sz w:val="20"/>
                <w:szCs w:val="20"/>
              </w:rPr>
              <w:br/>
              <w:t>позитивної думки», мали обмежений вплив на висловлення нашої думки щодо рiчної фiнансо</w:t>
            </w:r>
            <w:r>
              <w:rPr>
                <w:rFonts w:eastAsia="Times New Roman"/>
                <w:color w:val="000000"/>
                <w:sz w:val="20"/>
                <w:szCs w:val="20"/>
              </w:rPr>
              <w:t>вої звiтностi Товариства. Фiнансовi звiти достовiрно в усiх суттєвих аспектах представляють фiнансовий стан ПУБЛIЧНОГО АКЦIОНЕРНОГО ТОВАРИСТВА «АТОМЕНЕРГОКОМПЛЕКТ» станом на 31 грудня 2016 року, його фiнансовi результати за 2016 рiк, у вiдповiдностi до вим</w:t>
            </w:r>
            <w:r>
              <w:rPr>
                <w:rFonts w:eastAsia="Times New Roman"/>
                <w:color w:val="000000"/>
                <w:sz w:val="20"/>
                <w:szCs w:val="20"/>
              </w:rPr>
              <w:t xml:space="preserve">ог Мiжнародних стандартiв бухгалтерського облiку та звiтностi. </w:t>
            </w:r>
            <w:r>
              <w:rPr>
                <w:rFonts w:eastAsia="Times New Roman"/>
                <w:color w:val="000000"/>
                <w:sz w:val="20"/>
                <w:szCs w:val="20"/>
              </w:rPr>
              <w:br/>
              <w:t>Пояснювальний параграф</w:t>
            </w:r>
            <w:r>
              <w:rPr>
                <w:rFonts w:eastAsia="Times New Roman"/>
                <w:color w:val="000000"/>
                <w:sz w:val="20"/>
                <w:szCs w:val="20"/>
              </w:rPr>
              <w:br/>
              <w:t>Не вносячи додаткових застережень до цього висновку, привертаємо увагу на той факт,</w:t>
            </w:r>
            <w:r>
              <w:rPr>
                <w:rFonts w:eastAsia="Times New Roman"/>
                <w:color w:val="000000"/>
                <w:sz w:val="20"/>
                <w:szCs w:val="20"/>
              </w:rPr>
              <w:br/>
              <w:t>що незважаючи на стабiлiзацiйнi заходи, якi вживаються Урядом України з метою пiдтрим</w:t>
            </w:r>
            <w:r>
              <w:rPr>
                <w:rFonts w:eastAsia="Times New Roman"/>
                <w:color w:val="000000"/>
                <w:sz w:val="20"/>
                <w:szCs w:val="20"/>
              </w:rPr>
              <w:t>ки пiдприємницького сектору, iснує невизначенiсть щодо зовнiшнiх та внутрiшнiх факторiв ринкових коливань у економiцi. Ми не маємо змоги передбачити можливi майбутнi змiни у цих умовах та їх вплив на фiнансовий стан, результати дiяльностi та економiчнi пер</w:t>
            </w:r>
            <w:r>
              <w:rPr>
                <w:rFonts w:eastAsia="Times New Roman"/>
                <w:color w:val="000000"/>
                <w:sz w:val="20"/>
                <w:szCs w:val="20"/>
              </w:rPr>
              <w:t>спективи ПУБЛIЧНОГО АКЦIОНЕРНОГО ТОВАРИСТВА «АТОМЕНЕРГОКОМПЛЕКТ».</w:t>
            </w:r>
            <w:r>
              <w:rPr>
                <w:rFonts w:eastAsia="Times New Roman"/>
                <w:color w:val="000000"/>
                <w:sz w:val="20"/>
                <w:szCs w:val="20"/>
              </w:rPr>
              <w:br/>
            </w:r>
            <w:r>
              <w:rPr>
                <w:rFonts w:eastAsia="Times New Roman"/>
                <w:color w:val="000000"/>
                <w:sz w:val="20"/>
                <w:szCs w:val="20"/>
              </w:rPr>
              <w:br/>
              <w:t>16.04.2017 року</w:t>
            </w:r>
            <w:r>
              <w:rPr>
                <w:rFonts w:eastAsia="Times New Roman"/>
                <w:color w:val="000000"/>
                <w:sz w:val="20"/>
                <w:szCs w:val="20"/>
              </w:rPr>
              <w:br/>
              <w:t>Директор</w:t>
            </w:r>
            <w:r>
              <w:rPr>
                <w:rFonts w:eastAsia="Times New Roman"/>
                <w:color w:val="000000"/>
                <w:sz w:val="20"/>
                <w:szCs w:val="20"/>
              </w:rPr>
              <w:br/>
              <w:t xml:space="preserve">Аудитор </w:t>
            </w:r>
            <w:r>
              <w:rPr>
                <w:rFonts w:eastAsia="Times New Roman"/>
                <w:color w:val="000000"/>
                <w:sz w:val="20"/>
                <w:szCs w:val="20"/>
              </w:rPr>
              <w:br/>
              <w:t>сертифiкат аудитора</w:t>
            </w:r>
            <w:r>
              <w:rPr>
                <w:rFonts w:eastAsia="Times New Roman"/>
                <w:color w:val="000000"/>
                <w:sz w:val="20"/>
                <w:szCs w:val="20"/>
              </w:rPr>
              <w:br/>
              <w:t>Серiя А № 005158, виданий АПУ 29.03.2002р.,</w:t>
            </w:r>
            <w:r>
              <w:rPr>
                <w:rFonts w:eastAsia="Times New Roman"/>
                <w:color w:val="000000"/>
                <w:sz w:val="20"/>
                <w:szCs w:val="20"/>
              </w:rPr>
              <w:br/>
              <w:t>чинний до 29.03.2021р. М. Ф. Муханова</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ЗВIТ ПРО IНШI ПРАВОВI ТА РЕГУЛЯТОРНI ВИМОГИ</w:t>
            </w:r>
            <w:r>
              <w:rPr>
                <w:rFonts w:eastAsia="Times New Roman"/>
                <w:color w:val="000000"/>
                <w:sz w:val="20"/>
                <w:szCs w:val="20"/>
              </w:rPr>
              <w:br/>
              <w:t xml:space="preserve">Цей </w:t>
            </w:r>
            <w:r>
              <w:rPr>
                <w:rFonts w:eastAsia="Times New Roman"/>
                <w:color w:val="000000"/>
                <w:sz w:val="20"/>
                <w:szCs w:val="20"/>
              </w:rPr>
              <w:t>роздiл Аудиторського звiту складено нами у вiдповiдностi до Вимог до аудиторського висновку, що подається до Нацiональної комiсiї з цiнних паперiв та фондового ринку при розкриттi iнформацiї про результати господарської дiяльностi затверджених Рiшенням Нац</w:t>
            </w:r>
            <w:r>
              <w:rPr>
                <w:rFonts w:eastAsia="Times New Roman"/>
                <w:color w:val="000000"/>
                <w:sz w:val="20"/>
                <w:szCs w:val="20"/>
              </w:rPr>
              <w:t>iональної комiсiї з цiнних паперiв та фондового ринку 11.06.2013 р. № 991.</w:t>
            </w:r>
            <w:r>
              <w:rPr>
                <w:rFonts w:eastAsia="Times New Roman"/>
                <w:color w:val="000000"/>
                <w:sz w:val="20"/>
                <w:szCs w:val="20"/>
              </w:rPr>
              <w:br/>
              <w:t>Питання, викладенi нижче, розглядалися лише в рамках проведеного нами аудиту щодо рiчної фiнансової звiтностi Компанiї за 2016 рiк, на основi принципу суттєвостi вiдповiдно до вимог</w:t>
            </w:r>
            <w:r>
              <w:rPr>
                <w:rFonts w:eastAsia="Times New Roman"/>
                <w:color w:val="000000"/>
                <w:sz w:val="20"/>
                <w:szCs w:val="20"/>
              </w:rPr>
              <w:t xml:space="preserve"> Мiжнародних стандартiв аудиту.</w:t>
            </w:r>
            <w:r>
              <w:rPr>
                <w:rFonts w:eastAsia="Times New Roman"/>
                <w:color w:val="000000"/>
                <w:sz w:val="20"/>
                <w:szCs w:val="20"/>
              </w:rPr>
              <w:br/>
              <w:t>За результатами виконаних нами аудиторських процедур нами не помiчено жодних суттєвих фактiв, якi могли б викликати сумнiви в тому, що звiтнiсть Компанiї вiдповiдає у всiх суттєвих аспектах вимогам чинного законодавства Укра</w:t>
            </w:r>
            <w:r>
              <w:rPr>
                <w:rFonts w:eastAsia="Times New Roman"/>
                <w:color w:val="000000"/>
                <w:sz w:val="20"/>
                <w:szCs w:val="20"/>
              </w:rPr>
              <w:t xml:space="preserve">їни та нормативно-правовим актам державного регулятора в особi НКЦПФР. </w:t>
            </w:r>
            <w:r>
              <w:rPr>
                <w:rFonts w:eastAsia="Times New Roman"/>
                <w:color w:val="000000"/>
                <w:sz w:val="20"/>
                <w:szCs w:val="20"/>
              </w:rPr>
              <w:br/>
              <w:t xml:space="preserve">Застосованi нами процедури не мали за мету визначити всi недолiки або iншi порушення i, таким чином, вони не мають розглядатись як свiдчення про вiдсутнiсть будь-яких недолiкiв та/або </w:t>
            </w:r>
            <w:r>
              <w:rPr>
                <w:rFonts w:eastAsia="Times New Roman"/>
                <w:color w:val="000000"/>
                <w:sz w:val="20"/>
                <w:szCs w:val="20"/>
              </w:rPr>
              <w:t>порушень Компанiї.</w:t>
            </w:r>
            <w:r>
              <w:rPr>
                <w:rFonts w:eastAsia="Times New Roman"/>
                <w:color w:val="000000"/>
                <w:sz w:val="20"/>
                <w:szCs w:val="20"/>
              </w:rPr>
              <w:br/>
              <w:t>Iнформацiя про вiдповiднiсть розмiру статутного та власного капiталу вимогам чинного законодавства України</w:t>
            </w:r>
            <w:r>
              <w:rPr>
                <w:rFonts w:eastAsia="Times New Roman"/>
                <w:color w:val="000000"/>
                <w:sz w:val="20"/>
                <w:szCs w:val="20"/>
              </w:rPr>
              <w:br/>
              <w:t xml:space="preserve">Вiдповiднiсть розмiру статутного капiталу вимогам чинного законодавства </w:t>
            </w:r>
            <w:r>
              <w:rPr>
                <w:rFonts w:eastAsia="Times New Roman"/>
                <w:color w:val="000000"/>
                <w:sz w:val="20"/>
                <w:szCs w:val="20"/>
              </w:rPr>
              <w:br/>
              <w:t>Станом на дату складання фiнансової звiтностi - 31.12.201</w:t>
            </w:r>
            <w:r>
              <w:rPr>
                <w:rFonts w:eastAsia="Times New Roman"/>
                <w:color w:val="000000"/>
                <w:sz w:val="20"/>
                <w:szCs w:val="20"/>
              </w:rPr>
              <w:t>6 року Компанiя мала розмiр статутного капiталу 136 091,75 гривень.</w:t>
            </w:r>
            <w:r>
              <w:rPr>
                <w:rFonts w:eastAsia="Times New Roman"/>
                <w:color w:val="000000"/>
                <w:sz w:val="20"/>
                <w:szCs w:val="20"/>
              </w:rPr>
              <w:br/>
              <w:t>Аудит формування статутного капiталу пiдтвердив повноту та достовiрнiсть розкритої у балансi на 31.12.2016 р. iнформацiї про його оцiнку, розмiр та вiдповiднiсть вимогам чинного законодавс</w:t>
            </w:r>
            <w:r>
              <w:rPr>
                <w:rFonts w:eastAsia="Times New Roman"/>
                <w:color w:val="000000"/>
                <w:sz w:val="20"/>
                <w:szCs w:val="20"/>
              </w:rPr>
              <w:t xml:space="preserve">тва. </w:t>
            </w:r>
            <w:r>
              <w:rPr>
                <w:rFonts w:eastAsia="Times New Roman"/>
                <w:color w:val="000000"/>
                <w:sz w:val="20"/>
                <w:szCs w:val="20"/>
              </w:rPr>
              <w:br/>
              <w:t>Розкриття iнформацiї про облiкову полiтику Товариства.</w:t>
            </w:r>
            <w:r>
              <w:rPr>
                <w:rFonts w:eastAsia="Times New Roman"/>
                <w:color w:val="000000"/>
                <w:sz w:val="20"/>
                <w:szCs w:val="20"/>
              </w:rPr>
              <w:br/>
              <w:t xml:space="preserve">«АТОМЕНЕРГОКОМПЛЕКТ» </w:t>
            </w:r>
            <w:r>
              <w:rPr>
                <w:rFonts w:eastAsia="Times New Roman"/>
                <w:color w:val="000000"/>
                <w:sz w:val="20"/>
                <w:szCs w:val="20"/>
              </w:rPr>
              <w:br/>
              <w:t>Товариство характеризувалася наступними загальними принципами:</w:t>
            </w:r>
            <w:r>
              <w:rPr>
                <w:rFonts w:eastAsia="Times New Roman"/>
                <w:color w:val="000000"/>
                <w:sz w:val="20"/>
                <w:szCs w:val="20"/>
              </w:rPr>
              <w:br/>
              <w:t>Принцип господарської одиницi – Товариство є вiдокремленою господарською одиницею (Юридичною особою).</w:t>
            </w:r>
            <w:r>
              <w:rPr>
                <w:rFonts w:eastAsia="Times New Roman"/>
                <w:color w:val="000000"/>
                <w:sz w:val="20"/>
                <w:szCs w:val="20"/>
              </w:rPr>
              <w:br/>
              <w:t xml:space="preserve">Принцип </w:t>
            </w:r>
            <w:r>
              <w:rPr>
                <w:rFonts w:eastAsia="Times New Roman"/>
                <w:color w:val="000000"/>
                <w:sz w:val="20"/>
                <w:szCs w:val="20"/>
              </w:rPr>
              <w:t>безперервностi – оцiнка активiв Товариства здiйснюється, виходячи з припущення, що її дiяльнiсть триватиме у неосяжному майбутньому i у неї вiдсутнi намiри i необхiднiсть лiквiдацiї. Якщо Товариство планує скоротити масштаби своєї дiяльностi, то це має вiд</w:t>
            </w:r>
            <w:r>
              <w:rPr>
                <w:rFonts w:eastAsia="Times New Roman"/>
                <w:color w:val="000000"/>
                <w:sz w:val="20"/>
                <w:szCs w:val="20"/>
              </w:rPr>
              <w:t>ображатися у фiнансових звiтах.</w:t>
            </w:r>
            <w:r>
              <w:rPr>
                <w:rFonts w:eastAsia="Times New Roman"/>
                <w:color w:val="000000"/>
                <w:sz w:val="20"/>
                <w:szCs w:val="20"/>
              </w:rPr>
              <w:br/>
              <w:t>Принцип грошового вимiру – Товариство здiйснює вимiрювання та узагальнення всiх операцiй у фiнансовiй звiтностi в єдинiй грошовiй одиницi – гривнi.</w:t>
            </w:r>
            <w:r>
              <w:rPr>
                <w:rFonts w:eastAsia="Times New Roman"/>
                <w:color w:val="000000"/>
                <w:sz w:val="20"/>
                <w:szCs w:val="20"/>
              </w:rPr>
              <w:br/>
              <w:t xml:space="preserve">Принцип перiодичностi – облiковий перiод в Товариствi є календарний рiк з 1 </w:t>
            </w:r>
            <w:r>
              <w:rPr>
                <w:rFonts w:eastAsia="Times New Roman"/>
                <w:color w:val="000000"/>
                <w:sz w:val="20"/>
                <w:szCs w:val="20"/>
              </w:rPr>
              <w:t xml:space="preserve">сiчня по </w:t>
            </w:r>
            <w:r>
              <w:rPr>
                <w:rFonts w:eastAsia="Times New Roman"/>
                <w:color w:val="000000"/>
                <w:sz w:val="20"/>
                <w:szCs w:val="20"/>
              </w:rPr>
              <w:br/>
              <w:t>31 грудня 2016 р. Промiжним облiковим перiодом є поквартальнi перiоди, за якi також складається звiтнiсть i виявляються фiнансовi результати.</w:t>
            </w:r>
            <w:r>
              <w:rPr>
                <w:rFonts w:eastAsia="Times New Roman"/>
                <w:color w:val="000000"/>
                <w:sz w:val="20"/>
                <w:szCs w:val="20"/>
              </w:rPr>
              <w:br/>
              <w:t>Принцип послiдовностi – облiкова полiтика Компанiї, принциповi правила бухгалтерського облiку не змiнюют</w:t>
            </w:r>
            <w:r>
              <w:rPr>
                <w:rFonts w:eastAsia="Times New Roman"/>
                <w:color w:val="000000"/>
                <w:sz w:val="20"/>
                <w:szCs w:val="20"/>
              </w:rPr>
              <w:t>ься ( за виключенням випадкiв, якi впливають зi змiн у законодавчiй та нормативно – правовiй базi), що забезпечує можливiсть порiвняння показникiв фiнансових звiтiв рiзних звiтних перiодiв.</w:t>
            </w:r>
            <w:r>
              <w:rPr>
                <w:rFonts w:eastAsia="Times New Roman"/>
                <w:color w:val="000000"/>
                <w:sz w:val="20"/>
                <w:szCs w:val="20"/>
              </w:rPr>
              <w:br/>
              <w:t>Принцип iсторичної (фактичної) собiвартостi – активи та зобов’язан</w:t>
            </w:r>
            <w:r>
              <w:rPr>
                <w:rFonts w:eastAsia="Times New Roman"/>
                <w:color w:val="000000"/>
                <w:sz w:val="20"/>
                <w:szCs w:val="20"/>
              </w:rPr>
              <w:t>ня в iноземнiй валютi, за винятком немонетарних статей, мають переоцiнюватись у разi змiни офiцiйного валютного курсу на звiтну дату.</w:t>
            </w:r>
            <w:r>
              <w:rPr>
                <w:rFonts w:eastAsia="Times New Roman"/>
                <w:color w:val="000000"/>
                <w:sz w:val="20"/>
                <w:szCs w:val="20"/>
              </w:rPr>
              <w:br/>
              <w:t>Принцип фактичної реалiзацiї – застосовується для визначення суми, яка визнана як виручка пiсля реалiзацiї продукцiї. За ц</w:t>
            </w:r>
            <w:r>
              <w:rPr>
                <w:rFonts w:eastAsia="Times New Roman"/>
                <w:color w:val="000000"/>
                <w:sz w:val="20"/>
                <w:szCs w:val="20"/>
              </w:rPr>
              <w:t>им принципом облiк доходу здiйснюється за допомогою методу перерахування, тобто вiдразу пiсля надання послуг та пред’явлення рахунку покупцевi.</w:t>
            </w:r>
            <w:r>
              <w:rPr>
                <w:rFonts w:eastAsia="Times New Roman"/>
                <w:color w:val="000000"/>
                <w:sz w:val="20"/>
                <w:szCs w:val="20"/>
              </w:rPr>
              <w:br/>
              <w:t>Принцип вiдповiдностi – прибутки i витрати вiдображаються у бухгалтерському облiку в тому перiодi, до якого вони</w:t>
            </w:r>
            <w:r>
              <w:rPr>
                <w:rFonts w:eastAsia="Times New Roman"/>
                <w:color w:val="000000"/>
                <w:sz w:val="20"/>
                <w:szCs w:val="20"/>
              </w:rPr>
              <w:t xml:space="preserve"> вiдносяться, та доходи звiтного перiоду спiвставленi з витратами, що були здiйсненi для отримання цих доходiв.</w:t>
            </w:r>
            <w:r>
              <w:rPr>
                <w:rFonts w:eastAsia="Times New Roman"/>
                <w:color w:val="000000"/>
                <w:sz w:val="20"/>
                <w:szCs w:val="20"/>
              </w:rPr>
              <w:br/>
              <w:t>Принцип повного розкриття – всi операцiї зареєстрованi на рахунках бухгалтерського облiку без будь-яких виняткiв; фiнансова звiтнiсть мiстить вс</w:t>
            </w:r>
            <w:r>
              <w:rPr>
                <w:rFonts w:eastAsia="Times New Roman"/>
                <w:color w:val="000000"/>
                <w:sz w:val="20"/>
                <w:szCs w:val="20"/>
              </w:rPr>
              <w:t>ю релевантну iнформацiю про фiнансовий стан та результати дiяльностi компанiї.</w:t>
            </w:r>
            <w:r>
              <w:rPr>
                <w:rFonts w:eastAsia="Times New Roman"/>
                <w:color w:val="000000"/>
                <w:sz w:val="20"/>
                <w:szCs w:val="20"/>
              </w:rPr>
              <w:br/>
              <w:t>Принцип двосторонньої тотожностi - загальнi обсяги вимог iнших Компанiй до активiв Товариства не перебiльшують обсяги активiв Товариства, тобто Активи=Пасиви.</w:t>
            </w:r>
            <w:r>
              <w:rPr>
                <w:rFonts w:eastAsia="Times New Roman"/>
                <w:color w:val="000000"/>
                <w:sz w:val="20"/>
                <w:szCs w:val="20"/>
              </w:rPr>
              <w:br/>
              <w:t>Принцип суттєвостi</w:t>
            </w:r>
            <w:r>
              <w:rPr>
                <w:rFonts w:eastAsia="Times New Roman"/>
                <w:color w:val="000000"/>
                <w:sz w:val="20"/>
                <w:szCs w:val="20"/>
              </w:rPr>
              <w:t xml:space="preserve"> - бухгалтерський облiк вiдображає всi важливi, суттєвi подiї, господарськi операцiї.</w:t>
            </w:r>
            <w:r>
              <w:rPr>
                <w:rFonts w:eastAsia="Times New Roman"/>
                <w:color w:val="000000"/>
                <w:sz w:val="20"/>
                <w:szCs w:val="20"/>
              </w:rPr>
              <w:br/>
              <w:t>Принцип консерватизму — Товариство уникає недооцiнки зобов'язань та витрат, а також оцiнки активiв i доходiв. У зв'язку з цим потенцiйнi збитки (знецiнення активiв, можли</w:t>
            </w:r>
            <w:r>
              <w:rPr>
                <w:rFonts w:eastAsia="Times New Roman"/>
                <w:color w:val="000000"/>
                <w:sz w:val="20"/>
                <w:szCs w:val="20"/>
              </w:rPr>
              <w:t>вi зобов'язання) списуються на фiнансовi результати в момент отримання iнформацiї про їхню можливiсть, а доходи вiдображаються в облiку тiльки за наявностi впевненостi в їхньому отриманнi.</w:t>
            </w:r>
            <w:r>
              <w:rPr>
                <w:rFonts w:eastAsia="Times New Roman"/>
                <w:color w:val="000000"/>
                <w:sz w:val="20"/>
                <w:szCs w:val="20"/>
              </w:rPr>
              <w:br/>
              <w:t>Система внутрiшнього контролю</w:t>
            </w:r>
            <w:r>
              <w:rPr>
                <w:rFonts w:eastAsia="Times New Roman"/>
                <w:color w:val="000000"/>
                <w:sz w:val="20"/>
                <w:szCs w:val="20"/>
              </w:rPr>
              <w:br/>
              <w:t>В Компанiї створена вiдповiдна систем</w:t>
            </w:r>
            <w:r>
              <w:rPr>
                <w:rFonts w:eastAsia="Times New Roman"/>
                <w:color w:val="000000"/>
                <w:sz w:val="20"/>
                <w:szCs w:val="20"/>
              </w:rPr>
              <w:t>а внутрiшнього аудиту (контролю), необхiдна для складання фiнансової звiтностi, яка не мiстить суттєвих викривлень унаслiдок шахрайства або помилки. У 2016 роцi робота служби внутрiшнього аудиту регулювалась наступними внутрiшнiми документами Компанiї:</w:t>
            </w:r>
            <w:r>
              <w:rPr>
                <w:rFonts w:eastAsia="Times New Roman"/>
                <w:color w:val="000000"/>
                <w:sz w:val="20"/>
                <w:szCs w:val="20"/>
              </w:rPr>
              <w:br/>
              <w:t>Пол</w:t>
            </w:r>
            <w:r>
              <w:rPr>
                <w:rFonts w:eastAsia="Times New Roman"/>
                <w:color w:val="000000"/>
                <w:sz w:val="20"/>
                <w:szCs w:val="20"/>
              </w:rPr>
              <w:t>оження по Компанiї визначає порядок дiяльностi служби внутрiшнього аудиту Компанiї, його структуру, основнi завдання, функцiї та порядок взаємодiї з iншими пiдроздiлами ТОВ.</w:t>
            </w:r>
            <w:r>
              <w:rPr>
                <w:rFonts w:eastAsia="Times New Roman"/>
                <w:color w:val="000000"/>
                <w:sz w:val="20"/>
                <w:szCs w:val="20"/>
              </w:rPr>
              <w:br/>
              <w:t>У звiтному перiодi вiддiл внутрiшнього аудиту пiдпорядковувався безпосередньо вищо</w:t>
            </w:r>
            <w:r>
              <w:rPr>
                <w:rFonts w:eastAsia="Times New Roman"/>
                <w:color w:val="000000"/>
                <w:sz w:val="20"/>
                <w:szCs w:val="20"/>
              </w:rPr>
              <w:t>му органу управлiння - Загальним зборам учасникiв.</w:t>
            </w:r>
            <w:r>
              <w:rPr>
                <w:rFonts w:eastAsia="Times New Roman"/>
                <w:color w:val="000000"/>
                <w:sz w:val="20"/>
                <w:szCs w:val="20"/>
              </w:rPr>
              <w:br/>
              <w:t>Функцiї служби внутрiшнього аудиту (контролю) лiцензiата визначаються частиною другою статтi 151 Закону України «Про фiнансовi послуги та державне регулювання ринкiв фiнансових послуг» та п.3.1. Положенням</w:t>
            </w:r>
            <w:r>
              <w:rPr>
                <w:rFonts w:eastAsia="Times New Roman"/>
                <w:color w:val="000000"/>
                <w:sz w:val="20"/>
                <w:szCs w:val="20"/>
              </w:rPr>
              <w:t xml:space="preserve"> службу внутрiшнього аудиту i контролю.</w:t>
            </w:r>
            <w:r>
              <w:rPr>
                <w:rFonts w:eastAsia="Times New Roman"/>
                <w:color w:val="000000"/>
                <w:sz w:val="20"/>
                <w:szCs w:val="20"/>
              </w:rPr>
              <w:br/>
              <w:t>Вiдповiдно до визначених функцiй, на службу внутрiшнього аудиту (контролю) Компанiї покладаються такi завдання:</w:t>
            </w:r>
            <w:r>
              <w:rPr>
                <w:rFonts w:eastAsia="Times New Roman"/>
                <w:color w:val="000000"/>
                <w:sz w:val="20"/>
                <w:szCs w:val="20"/>
              </w:rPr>
              <w:br/>
              <w:t>сприяння розвитку системи внутрiшнього контролю Компанiї та операцiйних процедур;</w:t>
            </w:r>
            <w:r>
              <w:rPr>
                <w:rFonts w:eastAsia="Times New Roman"/>
                <w:color w:val="000000"/>
                <w:sz w:val="20"/>
                <w:szCs w:val="20"/>
              </w:rPr>
              <w:br/>
              <w:t>здiйснення неупереджен</w:t>
            </w:r>
            <w:r>
              <w:rPr>
                <w:rFonts w:eastAsia="Times New Roman"/>
                <w:color w:val="000000"/>
                <w:sz w:val="20"/>
                <w:szCs w:val="20"/>
              </w:rPr>
              <w:t>ої та об'єктивної оцiнки фiнансової, операцiйної, iнших систем i процедур контролю, оцiнка та аналiз виконання посадовими особами i персоналом Компанiї установчих документiв, внутрiшнiх положень щодо проведення операцiй в межах наданої НКЦПФР лiцензiї на п</w:t>
            </w:r>
            <w:r>
              <w:rPr>
                <w:rFonts w:eastAsia="Times New Roman"/>
                <w:color w:val="000000"/>
                <w:sz w:val="20"/>
                <w:szCs w:val="20"/>
              </w:rPr>
              <w:t>ровадження професiйної дiяльностi на фондовому ринку;</w:t>
            </w:r>
            <w:r>
              <w:rPr>
                <w:rFonts w:eastAsia="Times New Roman"/>
                <w:color w:val="000000"/>
                <w:sz w:val="20"/>
                <w:szCs w:val="20"/>
              </w:rPr>
              <w:br/>
              <w:t>впровадження ефективної, достовiрної та повної iнформацiйної системи управлiння для своєчасного виявлення та усунення недолiкiв i порушень у здiйсненнi фiнансових операцiй;</w:t>
            </w:r>
            <w:r>
              <w:rPr>
                <w:rFonts w:eastAsia="Times New Roman"/>
                <w:color w:val="000000"/>
                <w:sz w:val="20"/>
                <w:szCs w:val="20"/>
              </w:rPr>
              <w:br/>
              <w:t>надання на схвалення вищому о</w:t>
            </w:r>
            <w:r>
              <w:rPr>
                <w:rFonts w:eastAsia="Times New Roman"/>
                <w:color w:val="000000"/>
                <w:sz w:val="20"/>
                <w:szCs w:val="20"/>
              </w:rPr>
              <w:t xml:space="preserve">ргану управлiння Компанiї, керiвнику Компанiї пропозицiй з оцiнки та управлiння ризиками; </w:t>
            </w:r>
            <w:r>
              <w:rPr>
                <w:rFonts w:eastAsia="Times New Roman"/>
                <w:color w:val="000000"/>
                <w:sz w:val="20"/>
                <w:szCs w:val="20"/>
              </w:rPr>
              <w:br/>
              <w:t>своєчасне виявлення порушень та недолiкiв в дiяльностi структурних пiдроздiлiв, опрацювання оптимальних рiшень щодо їх лiквiдацiї та усунення причин виникнення цих н</w:t>
            </w:r>
            <w:r>
              <w:rPr>
                <w:rFonts w:eastAsia="Times New Roman"/>
                <w:color w:val="000000"/>
                <w:sz w:val="20"/>
                <w:szCs w:val="20"/>
              </w:rPr>
              <w:t>едолiкiв в процесi дiяльностi Компанiї;</w:t>
            </w:r>
            <w:r>
              <w:rPr>
                <w:rFonts w:eastAsia="Times New Roman"/>
                <w:color w:val="000000"/>
                <w:sz w:val="20"/>
                <w:szCs w:val="20"/>
              </w:rPr>
              <w:br/>
              <w:t>виявлення в межах своїх повноважень вчинених i запобiгання майбутнiм порушенням у системi внутрiшнього контролю, а також попередження випадкiв будь-яких ризикiв у дiяльностi Компанiї;</w:t>
            </w:r>
            <w:r>
              <w:rPr>
                <w:rFonts w:eastAsia="Times New Roman"/>
                <w:color w:val="000000"/>
                <w:sz w:val="20"/>
                <w:szCs w:val="20"/>
              </w:rPr>
              <w:br/>
              <w:t>оцiнювання розмiрiв, напрямкiв т</w:t>
            </w:r>
            <w:r>
              <w:rPr>
                <w:rFonts w:eastAsia="Times New Roman"/>
                <w:color w:val="000000"/>
                <w:sz w:val="20"/>
                <w:szCs w:val="20"/>
              </w:rPr>
              <w:t>а розподiл ризикiв Компанiї;</w:t>
            </w:r>
            <w:r>
              <w:rPr>
                <w:rFonts w:eastAsia="Times New Roman"/>
                <w:color w:val="000000"/>
                <w:sz w:val="20"/>
                <w:szCs w:val="20"/>
              </w:rPr>
              <w:br/>
              <w:t xml:space="preserve">виявлення сфер потенцiйних збиткiв для Компанiї, сприятливих умов для шахрайства, зловживань i незаконного присвоєння коштiв Компанiї; </w:t>
            </w:r>
            <w:r>
              <w:rPr>
                <w:rFonts w:eastAsia="Times New Roman"/>
                <w:color w:val="000000"/>
                <w:sz w:val="20"/>
                <w:szCs w:val="20"/>
              </w:rPr>
              <w:br/>
              <w:t>надання вищому органу управлiння Компанiєю, керiвнику Компанiї, висновкiв про результати пр</w:t>
            </w:r>
            <w:r>
              <w:rPr>
                <w:rFonts w:eastAsia="Times New Roman"/>
                <w:color w:val="000000"/>
                <w:sz w:val="20"/>
                <w:szCs w:val="20"/>
              </w:rPr>
              <w:t>оведеної перевiрки i пропозицiй щодо полiпшення дiючої системи внутрiшнього контролю не рiдше нiж один раз на рiк.</w:t>
            </w:r>
            <w:r>
              <w:rPr>
                <w:rFonts w:eastAsia="Times New Roman"/>
                <w:color w:val="000000"/>
                <w:sz w:val="20"/>
                <w:szCs w:val="20"/>
              </w:rPr>
              <w:br/>
              <w:t>На нашу думку:</w:t>
            </w:r>
            <w:r>
              <w:rPr>
                <w:rFonts w:eastAsia="Times New Roman"/>
                <w:color w:val="000000"/>
                <w:sz w:val="20"/>
                <w:szCs w:val="20"/>
              </w:rPr>
              <w:br/>
              <w:t>- процедури внутрiшнього аудиту вiдповiдають нормативно-правовим актам Нацiональної комiсiї з цiнних паперiв та фондового ринк</w:t>
            </w:r>
            <w:r>
              <w:rPr>
                <w:rFonts w:eastAsia="Times New Roman"/>
                <w:color w:val="000000"/>
                <w:sz w:val="20"/>
                <w:szCs w:val="20"/>
              </w:rPr>
              <w:t>у;</w:t>
            </w:r>
            <w:r>
              <w:rPr>
                <w:rFonts w:eastAsia="Times New Roman"/>
                <w:color w:val="000000"/>
                <w:sz w:val="20"/>
                <w:szCs w:val="20"/>
              </w:rPr>
              <w:br/>
              <w:t>- процедури внутрiшнього контролю та аудиту протягом 2016 року, якi здiйснює служба внутрiшнього аудиту, в цiлому вiдповiдають Положенню про особливостi органiзацiї та проведення внутрiшнього аудиту (контролю) в професiйних учасниках фондового ринку, за</w:t>
            </w:r>
            <w:r>
              <w:rPr>
                <w:rFonts w:eastAsia="Times New Roman"/>
                <w:color w:val="000000"/>
                <w:sz w:val="20"/>
                <w:szCs w:val="20"/>
              </w:rPr>
              <w:t>твердженого рiшенням НКЦПФР вiд 19.07.2012 № 996 iз змiнами, внесеними згiдно з Рiшенням Нацiональної комiсiї з цiнних паперiв та фондового ринку № 577 вiд 29.04.2014 р.</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АКТИВИ ТА ЗОБОВ’ЯЗАННЯ.</w:t>
            </w:r>
            <w:r>
              <w:rPr>
                <w:rFonts w:eastAsia="Times New Roman"/>
                <w:color w:val="000000"/>
                <w:sz w:val="20"/>
                <w:szCs w:val="20"/>
              </w:rPr>
              <w:br/>
              <w:t xml:space="preserve">Облiк необоротних активiв та їх зносу (амортизацiї). </w:t>
            </w:r>
            <w:r>
              <w:rPr>
                <w:rFonts w:eastAsia="Times New Roman"/>
                <w:color w:val="000000"/>
                <w:sz w:val="20"/>
                <w:szCs w:val="20"/>
              </w:rPr>
              <w:br/>
              <w:t>Обл</w:t>
            </w:r>
            <w:r>
              <w:rPr>
                <w:rFonts w:eastAsia="Times New Roman"/>
                <w:color w:val="000000"/>
                <w:sz w:val="20"/>
                <w:szCs w:val="20"/>
              </w:rPr>
              <w:t xml:space="preserve">iк основних засобiв ведеться централiзовано в Головному офiсi у розрiзi кожного ОЗ. Первiсною вартiстю основних засобiв, придбаних за оплату, признається сума фактичних затрат на придбання, спорудження та виготовлення таких засобiв, включаючи суму податку </w:t>
            </w:r>
            <w:r>
              <w:rPr>
                <w:rFonts w:eastAsia="Times New Roman"/>
                <w:color w:val="000000"/>
                <w:sz w:val="20"/>
                <w:szCs w:val="20"/>
              </w:rPr>
              <w:t>на додану вартiсть.</w:t>
            </w:r>
            <w:r>
              <w:rPr>
                <w:rFonts w:eastAsia="Times New Roman"/>
                <w:color w:val="000000"/>
                <w:sz w:val="20"/>
                <w:szCs w:val="20"/>
              </w:rPr>
              <w:br/>
              <w:t>Пiсля визнання активом, об'єкт основних засобiв облiковується за його собiвартiстю мiнус будь-яка накопичена амортизацiя та будь-якi накопиченi збитки вiд зменшення корисностi.</w:t>
            </w:r>
            <w:r>
              <w:rPr>
                <w:rFonts w:eastAsia="Times New Roman"/>
                <w:color w:val="000000"/>
                <w:sz w:val="20"/>
                <w:szCs w:val="20"/>
              </w:rPr>
              <w:br/>
              <w:t>Основнi засоби амортизують прямолiнiйним методом. Ставки ам</w:t>
            </w:r>
            <w:r>
              <w:rPr>
                <w:rFonts w:eastAsia="Times New Roman"/>
                <w:color w:val="000000"/>
                <w:sz w:val="20"/>
                <w:szCs w:val="20"/>
              </w:rPr>
              <w:t xml:space="preserve">ортизацiї визначаються виходячи зi строку економiчної корисностi, що вiдповiдає строку очiкуваного корисного використання активу. </w:t>
            </w:r>
            <w:r>
              <w:rPr>
                <w:rFonts w:eastAsia="Times New Roman"/>
                <w:color w:val="000000"/>
                <w:sz w:val="20"/>
                <w:szCs w:val="20"/>
              </w:rPr>
              <w:br/>
              <w:t>Необоротнi активи.</w:t>
            </w:r>
            <w:r>
              <w:rPr>
                <w:rFonts w:eastAsia="Times New Roman"/>
                <w:color w:val="000000"/>
                <w:sz w:val="20"/>
                <w:szCs w:val="20"/>
              </w:rPr>
              <w:br/>
              <w:t xml:space="preserve">Основнi засоби – 0 тис. грн. </w:t>
            </w:r>
            <w:r>
              <w:rPr>
                <w:rFonts w:eastAsia="Times New Roman"/>
                <w:color w:val="000000"/>
                <w:sz w:val="20"/>
                <w:szCs w:val="20"/>
              </w:rPr>
              <w:br/>
              <w:t>первiсна вартiсть - 4 тис. грн.</w:t>
            </w:r>
            <w:r>
              <w:rPr>
                <w:rFonts w:eastAsia="Times New Roman"/>
                <w:color w:val="000000"/>
                <w:sz w:val="20"/>
                <w:szCs w:val="20"/>
              </w:rPr>
              <w:br/>
              <w:t>знос - (4) тис. грн.</w:t>
            </w:r>
            <w:r>
              <w:rPr>
                <w:rFonts w:eastAsia="Times New Roman"/>
                <w:color w:val="000000"/>
                <w:sz w:val="20"/>
                <w:szCs w:val="20"/>
              </w:rPr>
              <w:br/>
              <w:t>Довгостроковi фiнансовi</w:t>
            </w:r>
            <w:r>
              <w:rPr>
                <w:rFonts w:eastAsia="Times New Roman"/>
                <w:color w:val="000000"/>
                <w:sz w:val="20"/>
                <w:szCs w:val="20"/>
              </w:rPr>
              <w:t xml:space="preserve"> iнвестицiї:</w:t>
            </w:r>
            <w:r>
              <w:rPr>
                <w:rFonts w:eastAsia="Times New Roman"/>
                <w:color w:val="000000"/>
                <w:sz w:val="20"/>
                <w:szCs w:val="20"/>
              </w:rPr>
              <w:br/>
              <w:t>якi облiковуються за методом участi в капiталi iнших пiдприємств - 2 861 тис. грн.</w:t>
            </w:r>
            <w:r>
              <w:rPr>
                <w:rFonts w:eastAsia="Times New Roman"/>
                <w:color w:val="000000"/>
                <w:sz w:val="20"/>
                <w:szCs w:val="20"/>
              </w:rPr>
              <w:br/>
              <w:t>Оборотнi активи.</w:t>
            </w:r>
            <w:r>
              <w:rPr>
                <w:rFonts w:eastAsia="Times New Roman"/>
                <w:color w:val="000000"/>
                <w:sz w:val="20"/>
                <w:szCs w:val="20"/>
              </w:rPr>
              <w:br/>
              <w:t>Запаси.</w:t>
            </w:r>
            <w:r>
              <w:rPr>
                <w:rFonts w:eastAsia="Times New Roman"/>
                <w:color w:val="000000"/>
                <w:sz w:val="20"/>
                <w:szCs w:val="20"/>
              </w:rPr>
              <w:br/>
              <w:t>У бухгалтерському облiку матерiальнi цiнностi оприбутковуються за фактичними цiнами придбання, тобто за первiсною вартiстю, з урахуванн</w:t>
            </w:r>
            <w:r>
              <w:rPr>
                <w:rFonts w:eastAsia="Times New Roman"/>
                <w:color w:val="000000"/>
                <w:sz w:val="20"/>
                <w:szCs w:val="20"/>
              </w:rPr>
              <w:t>ям витрат на транспортування вiд постачальника, податки, збори та iншi обов'язковi платежi.</w:t>
            </w:r>
            <w:r>
              <w:rPr>
                <w:rFonts w:eastAsia="Times New Roman"/>
                <w:color w:val="000000"/>
                <w:sz w:val="20"/>
                <w:szCs w:val="20"/>
              </w:rPr>
              <w:br/>
              <w:t>Запаси, що згiдно з рiшенням iнвентаризацiйної комiсiї не принесуть Товариству економiчних вигод у майбутньому, визнаються нелiквiдними, та списуються в бухгалтерсь</w:t>
            </w:r>
            <w:r>
              <w:rPr>
                <w:rFonts w:eastAsia="Times New Roman"/>
                <w:color w:val="000000"/>
                <w:sz w:val="20"/>
                <w:szCs w:val="20"/>
              </w:rPr>
              <w:t>кому облiку. Запаси господарських матерiалiв враховуються в бухгалтерському облiку за первiсною вартiстю i переоцiнцi не пiдлягають.</w:t>
            </w:r>
            <w:r>
              <w:rPr>
                <w:rFonts w:eastAsia="Times New Roman"/>
                <w:color w:val="000000"/>
                <w:sz w:val="20"/>
                <w:szCs w:val="20"/>
              </w:rPr>
              <w:br/>
              <w:t>У Товариствi запаси вiдпускаються в експлуатацiю або при iншому</w:t>
            </w:r>
            <w:r>
              <w:rPr>
                <w:rFonts w:eastAsia="Times New Roman"/>
                <w:color w:val="000000"/>
                <w:sz w:val="20"/>
                <w:szCs w:val="20"/>
              </w:rPr>
              <w:br/>
              <w:t>вибуттi метод «FIFО» - «перше надходження - перший видаток»</w:t>
            </w:r>
            <w:r>
              <w:rPr>
                <w:rFonts w:eastAsia="Times New Roman"/>
                <w:color w:val="000000"/>
                <w:sz w:val="20"/>
                <w:szCs w:val="20"/>
              </w:rPr>
              <w:t>.</w:t>
            </w:r>
            <w:r>
              <w:rPr>
                <w:rFonts w:eastAsia="Times New Roman"/>
                <w:color w:val="000000"/>
                <w:sz w:val="20"/>
                <w:szCs w:val="20"/>
              </w:rPr>
              <w:br/>
              <w:t>Станом на 31.12.2016р.</w:t>
            </w:r>
            <w:r>
              <w:rPr>
                <w:rFonts w:eastAsia="Times New Roman"/>
                <w:color w:val="000000"/>
                <w:sz w:val="20"/>
                <w:szCs w:val="20"/>
              </w:rPr>
              <w:br/>
              <w:t>Запаси Товариства склали – 1 035 тис. грн.</w:t>
            </w:r>
            <w:r>
              <w:rPr>
                <w:rFonts w:eastAsia="Times New Roman"/>
                <w:color w:val="000000"/>
                <w:sz w:val="20"/>
                <w:szCs w:val="20"/>
              </w:rPr>
              <w:br/>
              <w:t>Виробничi запаси – 2 тис. грн.</w:t>
            </w:r>
            <w:r>
              <w:rPr>
                <w:rFonts w:eastAsia="Times New Roman"/>
                <w:color w:val="000000"/>
                <w:sz w:val="20"/>
                <w:szCs w:val="20"/>
              </w:rPr>
              <w:br/>
              <w:t>Готова продукцiя – 1 033 тис. грн.</w:t>
            </w:r>
            <w:r>
              <w:rPr>
                <w:rFonts w:eastAsia="Times New Roman"/>
                <w:color w:val="000000"/>
                <w:sz w:val="20"/>
                <w:szCs w:val="20"/>
              </w:rPr>
              <w:br/>
              <w:t>Дебiторська заборгованiсть</w:t>
            </w:r>
            <w:r>
              <w:rPr>
                <w:rFonts w:eastAsia="Times New Roman"/>
                <w:color w:val="000000"/>
                <w:sz w:val="20"/>
                <w:szCs w:val="20"/>
              </w:rPr>
              <w:br/>
              <w:t>Сумнiвних боргiв та безнадiйної дебiторської заборгованостi Компанiя не має, резерв сумнiвних б</w:t>
            </w:r>
            <w:r>
              <w:rPr>
                <w:rFonts w:eastAsia="Times New Roman"/>
                <w:color w:val="000000"/>
                <w:sz w:val="20"/>
                <w:szCs w:val="20"/>
              </w:rPr>
              <w:t xml:space="preserve">оргiв не нараховувався. </w:t>
            </w:r>
            <w:r>
              <w:rPr>
                <w:rFonts w:eastAsia="Times New Roman"/>
                <w:color w:val="000000"/>
                <w:sz w:val="20"/>
                <w:szCs w:val="20"/>
              </w:rPr>
              <w:br/>
              <w:t>Дебiторська заборгованiсть за товари, роботи, послуги</w:t>
            </w:r>
            <w:r>
              <w:rPr>
                <w:rFonts w:eastAsia="Times New Roman"/>
                <w:color w:val="000000"/>
                <w:sz w:val="20"/>
                <w:szCs w:val="20"/>
              </w:rPr>
              <w:br/>
              <w:t>станом на 31.12.2016 р. склала – 22 197 тис. грн.</w:t>
            </w:r>
            <w:r>
              <w:rPr>
                <w:rFonts w:eastAsia="Times New Roman"/>
                <w:color w:val="000000"/>
                <w:sz w:val="20"/>
                <w:szCs w:val="20"/>
              </w:rPr>
              <w:br/>
              <w:t>Дебiторська заборгованiсть за розрахунками:</w:t>
            </w:r>
            <w:r>
              <w:rPr>
                <w:rFonts w:eastAsia="Times New Roman"/>
                <w:color w:val="000000"/>
                <w:sz w:val="20"/>
                <w:szCs w:val="20"/>
              </w:rPr>
              <w:br/>
              <w:t>з бюджетом –56 тис. грн.</w:t>
            </w:r>
            <w:r>
              <w:rPr>
                <w:rFonts w:eastAsia="Times New Roman"/>
                <w:color w:val="000000"/>
                <w:sz w:val="20"/>
                <w:szCs w:val="20"/>
              </w:rPr>
              <w:br/>
              <w:t>у тому числi податок на прибуток – 16 тис. грн.</w:t>
            </w:r>
            <w:r>
              <w:rPr>
                <w:rFonts w:eastAsia="Times New Roman"/>
                <w:color w:val="000000"/>
                <w:sz w:val="20"/>
                <w:szCs w:val="20"/>
              </w:rPr>
              <w:br/>
              <w:t>Iнша поточ</w:t>
            </w:r>
            <w:r>
              <w:rPr>
                <w:rFonts w:eastAsia="Times New Roman"/>
                <w:color w:val="000000"/>
                <w:sz w:val="20"/>
                <w:szCs w:val="20"/>
              </w:rPr>
              <w:t>на дебiторська заборгованiсть – 8 225 тис. грн.</w:t>
            </w:r>
            <w:r>
              <w:rPr>
                <w:rFonts w:eastAsia="Times New Roman"/>
                <w:color w:val="000000"/>
                <w:sz w:val="20"/>
                <w:szCs w:val="20"/>
              </w:rPr>
              <w:br/>
              <w:t>Грошi та їх еквiваленти – 2 тис. грн.</w:t>
            </w:r>
            <w:r>
              <w:rPr>
                <w:rFonts w:eastAsia="Times New Roman"/>
                <w:color w:val="000000"/>
                <w:sz w:val="20"/>
                <w:szCs w:val="20"/>
              </w:rPr>
              <w:br/>
              <w:t>Активи ПУБЛIЧНОГО АКЦIОНЕРНОГО ТОВАРИСТВА «АТОМЕНЕРГОКОМПЛЕКТ», що вiдображенi у звiтностi станом на 31.12.2016 р., вiдповiдають вимогам дiючого законодавства, класифiкац</w:t>
            </w:r>
            <w:r>
              <w:rPr>
                <w:rFonts w:eastAsia="Times New Roman"/>
                <w:color w:val="000000"/>
                <w:sz w:val="20"/>
                <w:szCs w:val="20"/>
              </w:rPr>
              <w:t xml:space="preserve">iя та оцiнка активiв у бухгалтерському облiку вiдображенi з урахуванням вимог Положень (Стандартiв) бухгалтерського облiку. Облiкова полiтика за перiод, що перевiряється на пiдприємствi була незмiнною. </w:t>
            </w:r>
            <w:r>
              <w:rPr>
                <w:rFonts w:eastAsia="Times New Roman"/>
                <w:color w:val="000000"/>
                <w:sz w:val="20"/>
                <w:szCs w:val="20"/>
              </w:rPr>
              <w:br/>
              <w:t>Аудит пiдтвердив повноту та достовiрнiсть розкритої у</w:t>
            </w:r>
            <w:r>
              <w:rPr>
                <w:rFonts w:eastAsia="Times New Roman"/>
                <w:color w:val="000000"/>
                <w:sz w:val="20"/>
                <w:szCs w:val="20"/>
              </w:rPr>
              <w:t xml:space="preserve"> балансi на 31.12.2016 р. iнформацiї про активи Товариства, їх розмiр, реальну вартiсть та класифiкацiю.</w:t>
            </w:r>
            <w:r>
              <w:rPr>
                <w:rFonts w:eastAsia="Times New Roman"/>
                <w:color w:val="000000"/>
                <w:sz w:val="20"/>
                <w:szCs w:val="20"/>
              </w:rPr>
              <w:br/>
              <w:t>Iншi оборотнi активи – 100 тис. грн.</w:t>
            </w:r>
            <w:r>
              <w:rPr>
                <w:rFonts w:eastAsia="Times New Roman"/>
                <w:color w:val="000000"/>
                <w:sz w:val="20"/>
                <w:szCs w:val="20"/>
              </w:rPr>
              <w:br/>
              <w:t>Витрати майбутнiх перiодiв – 31 тис. грн.</w:t>
            </w:r>
            <w:r>
              <w:rPr>
                <w:rFonts w:eastAsia="Times New Roman"/>
                <w:color w:val="000000"/>
                <w:sz w:val="20"/>
                <w:szCs w:val="20"/>
              </w:rPr>
              <w:br/>
              <w:t xml:space="preserve">ПОТОЧНI ЗОБОВ’ЯЗАННЯ. </w:t>
            </w:r>
            <w:r>
              <w:rPr>
                <w:rFonts w:eastAsia="Times New Roman"/>
                <w:color w:val="000000"/>
                <w:sz w:val="20"/>
                <w:szCs w:val="20"/>
              </w:rPr>
              <w:br/>
              <w:t>Ми пiдтверджуємо реальнiсть розмiру зобов’язань у</w:t>
            </w:r>
            <w:r>
              <w:rPr>
                <w:rFonts w:eastAsia="Times New Roman"/>
                <w:color w:val="000000"/>
                <w:sz w:val="20"/>
                <w:szCs w:val="20"/>
              </w:rPr>
              <w:t xml:space="preserve"> фiнансовiй звiтностi Товариства за наступними статтями:</w:t>
            </w:r>
            <w:r>
              <w:rPr>
                <w:rFonts w:eastAsia="Times New Roman"/>
                <w:color w:val="000000"/>
                <w:sz w:val="20"/>
                <w:szCs w:val="20"/>
              </w:rPr>
              <w:br/>
              <w:t>Довгостроковi зобов’язання i забезпечення</w:t>
            </w:r>
            <w:r>
              <w:rPr>
                <w:rFonts w:eastAsia="Times New Roman"/>
                <w:color w:val="000000"/>
                <w:sz w:val="20"/>
                <w:szCs w:val="20"/>
              </w:rPr>
              <w:br/>
              <w:t>Довгостроковi кредити банкiв – 8 973 тис. грн.</w:t>
            </w:r>
            <w:r>
              <w:rPr>
                <w:rFonts w:eastAsia="Times New Roman"/>
                <w:color w:val="000000"/>
                <w:sz w:val="20"/>
                <w:szCs w:val="20"/>
              </w:rPr>
              <w:br/>
              <w:t>Поточнi зобов’язання i забезпечення</w:t>
            </w:r>
            <w:r>
              <w:rPr>
                <w:rFonts w:eastAsia="Times New Roman"/>
                <w:color w:val="000000"/>
                <w:sz w:val="20"/>
                <w:szCs w:val="20"/>
              </w:rPr>
              <w:br/>
              <w:t>Поточна кредиторська заборгованiсть за:</w:t>
            </w:r>
            <w:r>
              <w:rPr>
                <w:rFonts w:eastAsia="Times New Roman"/>
                <w:color w:val="000000"/>
                <w:sz w:val="20"/>
                <w:szCs w:val="20"/>
              </w:rPr>
              <w:br/>
              <w:t xml:space="preserve">товари, роботи, послуги станом на </w:t>
            </w:r>
            <w:r>
              <w:rPr>
                <w:rFonts w:eastAsia="Times New Roman"/>
                <w:color w:val="000000"/>
                <w:sz w:val="20"/>
                <w:szCs w:val="20"/>
              </w:rPr>
              <w:t xml:space="preserve">31.12.2016 року склала – 18 015 тис. грн. </w:t>
            </w:r>
            <w:r>
              <w:rPr>
                <w:rFonts w:eastAsia="Times New Roman"/>
                <w:color w:val="000000"/>
                <w:sz w:val="20"/>
                <w:szCs w:val="20"/>
              </w:rPr>
              <w:br/>
              <w:t>Поточнi зобов’язання за розрахунками:</w:t>
            </w:r>
            <w:r>
              <w:rPr>
                <w:rFonts w:eastAsia="Times New Roman"/>
                <w:color w:val="000000"/>
                <w:sz w:val="20"/>
                <w:szCs w:val="20"/>
              </w:rPr>
              <w:br/>
              <w:t>розрахунками з бюджетом – 1 тис. грн.</w:t>
            </w:r>
            <w:r>
              <w:rPr>
                <w:rFonts w:eastAsia="Times New Roman"/>
                <w:color w:val="000000"/>
                <w:sz w:val="20"/>
                <w:szCs w:val="20"/>
              </w:rPr>
              <w:br/>
              <w:t>розрахунками зi страхування – 3 тис. грн.</w:t>
            </w:r>
            <w:r>
              <w:rPr>
                <w:rFonts w:eastAsia="Times New Roman"/>
                <w:color w:val="000000"/>
                <w:sz w:val="20"/>
                <w:szCs w:val="20"/>
              </w:rPr>
              <w:br/>
              <w:t>розрахунками з оплати працi - 94 тис. грн.</w:t>
            </w:r>
            <w:r>
              <w:rPr>
                <w:rFonts w:eastAsia="Times New Roman"/>
                <w:color w:val="000000"/>
                <w:sz w:val="20"/>
                <w:szCs w:val="20"/>
              </w:rPr>
              <w:br/>
              <w:t>Доходи майбутнiх перiодiв – 241 тис. грн.</w:t>
            </w:r>
            <w:r>
              <w:rPr>
                <w:rFonts w:eastAsia="Times New Roman"/>
                <w:color w:val="000000"/>
                <w:sz w:val="20"/>
                <w:szCs w:val="20"/>
              </w:rPr>
              <w:br/>
              <w:t>Iншi поточ</w:t>
            </w:r>
            <w:r>
              <w:rPr>
                <w:rFonts w:eastAsia="Times New Roman"/>
                <w:color w:val="000000"/>
                <w:sz w:val="20"/>
                <w:szCs w:val="20"/>
              </w:rPr>
              <w:t xml:space="preserve">нi зобов’язання – 14 777 тис. грн. </w:t>
            </w:r>
            <w:r>
              <w:rPr>
                <w:rFonts w:eastAsia="Times New Roman"/>
                <w:color w:val="000000"/>
                <w:sz w:val="20"/>
                <w:szCs w:val="20"/>
              </w:rPr>
              <w:br/>
              <w:t>Аудит зобов’язань пiдтвердив повноту та достовiрнiсть розкритої у балансi на 31.12.2016 р. iнформацiї про їх розмiр та класифiкацiю.</w:t>
            </w:r>
            <w:r>
              <w:rPr>
                <w:rFonts w:eastAsia="Times New Roman"/>
                <w:color w:val="000000"/>
                <w:sz w:val="20"/>
                <w:szCs w:val="20"/>
              </w:rPr>
              <w:br/>
              <w:t>Власний капiтал</w:t>
            </w:r>
            <w:r>
              <w:rPr>
                <w:rFonts w:eastAsia="Times New Roman"/>
                <w:color w:val="000000"/>
                <w:sz w:val="20"/>
                <w:szCs w:val="20"/>
              </w:rPr>
              <w:br/>
              <w:t>Станом на 31.12.2016 року, Статутний капiтал Товариства сплачено, зареє</w:t>
            </w:r>
            <w:r>
              <w:rPr>
                <w:rFonts w:eastAsia="Times New Roman"/>
                <w:color w:val="000000"/>
                <w:sz w:val="20"/>
                <w:szCs w:val="20"/>
              </w:rPr>
              <w:t xml:space="preserve">стровано та вiдповiдним чином внесено в бухгалтерський облiк. </w:t>
            </w:r>
            <w:r>
              <w:rPr>
                <w:rFonts w:eastAsia="Times New Roman"/>
                <w:color w:val="000000"/>
                <w:sz w:val="20"/>
                <w:szCs w:val="20"/>
              </w:rPr>
              <w:br/>
              <w:t xml:space="preserve">Власний капiтал Товариства характеризується наступними даними: </w:t>
            </w:r>
            <w:r>
              <w:rPr>
                <w:rFonts w:eastAsia="Times New Roman"/>
                <w:color w:val="000000"/>
                <w:sz w:val="20"/>
                <w:szCs w:val="20"/>
              </w:rPr>
              <w:br/>
              <w:t>1. Статутний капiтал – 136 тис. грн.</w:t>
            </w:r>
            <w:r>
              <w:rPr>
                <w:rFonts w:eastAsia="Times New Roman"/>
                <w:color w:val="000000"/>
                <w:sz w:val="20"/>
                <w:szCs w:val="20"/>
              </w:rPr>
              <w:br/>
              <w:t>2 .Капiтал у дооцiнках – 80 тис. грн.</w:t>
            </w:r>
            <w:r>
              <w:rPr>
                <w:rFonts w:eastAsia="Times New Roman"/>
                <w:color w:val="000000"/>
                <w:sz w:val="20"/>
                <w:szCs w:val="20"/>
              </w:rPr>
              <w:br/>
              <w:t>3. Додатковий капiтал – 48 тис. грн.</w:t>
            </w:r>
            <w:r>
              <w:rPr>
                <w:rFonts w:eastAsia="Times New Roman"/>
                <w:color w:val="000000"/>
                <w:sz w:val="20"/>
                <w:szCs w:val="20"/>
              </w:rPr>
              <w:br/>
              <w:t>4. Резервний капi</w:t>
            </w:r>
            <w:r>
              <w:rPr>
                <w:rFonts w:eastAsia="Times New Roman"/>
                <w:color w:val="000000"/>
                <w:sz w:val="20"/>
                <w:szCs w:val="20"/>
              </w:rPr>
              <w:t xml:space="preserve">тал – 20 тис. грн. </w:t>
            </w:r>
            <w:r>
              <w:rPr>
                <w:rFonts w:eastAsia="Times New Roman"/>
                <w:color w:val="000000"/>
                <w:sz w:val="20"/>
                <w:szCs w:val="20"/>
              </w:rPr>
              <w:br/>
              <w:t>5. Нерозподiлений прибуток (непокритий збиток) – (7 881) тис. грн.</w:t>
            </w:r>
            <w:r>
              <w:rPr>
                <w:rFonts w:eastAsia="Times New Roman"/>
                <w:color w:val="000000"/>
                <w:sz w:val="20"/>
                <w:szCs w:val="20"/>
              </w:rPr>
              <w:br/>
              <w:t xml:space="preserve">Станом на 31.12.2016 року, Статутний капiтал Товариства сплачено, зареєстровано та вiдповiдним чином внесено в бухгалтерський облiк. </w:t>
            </w:r>
            <w:r>
              <w:rPr>
                <w:rFonts w:eastAsia="Times New Roman"/>
                <w:color w:val="000000"/>
                <w:sz w:val="20"/>
                <w:szCs w:val="20"/>
              </w:rPr>
              <w:br/>
              <w:t>Згiдно Установчих документiв iз змi</w:t>
            </w:r>
            <w:r>
              <w:rPr>
                <w:rFonts w:eastAsia="Times New Roman"/>
                <w:color w:val="000000"/>
                <w:sz w:val="20"/>
                <w:szCs w:val="20"/>
              </w:rPr>
              <w:t>нами та доповненнями, станом на 31.12.2016р. Статутний капiтал ПУБЛIЧНОГО АКЦIОНЕРНОГО ТОВАРИСТВА «АТОМЕНЕРГОКОМПЛЕКТ » становить 136 091,75 гривень /сто тридцять шiсть тисяч дев’яносто одна гривня/, 75 коп., i зареєстрований Статутними документами.</w:t>
            </w:r>
            <w:r>
              <w:rPr>
                <w:rFonts w:eastAsia="Times New Roman"/>
                <w:color w:val="000000"/>
                <w:sz w:val="20"/>
                <w:szCs w:val="20"/>
              </w:rPr>
              <w:br/>
              <w:t>При фо</w:t>
            </w:r>
            <w:r>
              <w:rPr>
                <w:rFonts w:eastAsia="Times New Roman"/>
                <w:color w:val="000000"/>
                <w:sz w:val="20"/>
                <w:szCs w:val="20"/>
              </w:rPr>
              <w:t>рмуваннi Статутного капiталу вимоги Закону України «Про господарськi товариства» – видержанi. Облiк Статутного капiталу ведеться вiдповiдно з дiючими нормативними документами. Сума кредитового сальдо по рахунку 40 «Статутний капiтал» станом на 31.12.2016 р</w:t>
            </w:r>
            <w:r>
              <w:rPr>
                <w:rFonts w:eastAsia="Times New Roman"/>
                <w:color w:val="000000"/>
                <w:sz w:val="20"/>
                <w:szCs w:val="20"/>
              </w:rPr>
              <w:t xml:space="preserve">оку вiдповiдає розмiру Статутного капiталу зафiксованого в Статутних документах i дорiвнює 136 091,75 грн. Статутний капiтал станом на 31 грудня 2016 року сформований в сумi 136 091,75 грн. </w:t>
            </w:r>
            <w:r>
              <w:rPr>
                <w:rFonts w:eastAsia="Times New Roman"/>
                <w:color w:val="000000"/>
                <w:sz w:val="20"/>
                <w:szCs w:val="20"/>
              </w:rPr>
              <w:br/>
              <w:t>Станом на 31.12.2016 року частки Статутного Фонду розподiленi мiж</w:t>
            </w:r>
            <w:r>
              <w:rPr>
                <w:rFonts w:eastAsia="Times New Roman"/>
                <w:color w:val="000000"/>
                <w:sz w:val="20"/>
                <w:szCs w:val="20"/>
              </w:rPr>
              <w:t xml:space="preserve"> акцiонерами:</w:t>
            </w:r>
            <w:r>
              <w:rPr>
                <w:rFonts w:eastAsia="Times New Roman"/>
                <w:color w:val="000000"/>
                <w:sz w:val="20"/>
                <w:szCs w:val="20"/>
              </w:rPr>
              <w:br/>
              <w:t>Акцiонери, в яких бiльше 10% Статутного капiталу – 5.</w:t>
            </w:r>
            <w:r>
              <w:rPr>
                <w:rFonts w:eastAsia="Times New Roman"/>
                <w:color w:val="000000"/>
                <w:sz w:val="20"/>
                <w:szCs w:val="20"/>
              </w:rPr>
              <w:br/>
              <w:t>Iнформацiя з системи реєстру власникiв iменних цiнних паперiв ПУБЛIЧНОГО АКЦIОНЕРНОГО ТОВАРИСТВА «АТОМЕНЕРГОКОМПЛЕКТ », щодо зареєстрованих осiб, якi володiють 10% та бiльше в Статутному К</w:t>
            </w:r>
            <w:r>
              <w:rPr>
                <w:rFonts w:eastAsia="Times New Roman"/>
                <w:color w:val="000000"/>
                <w:sz w:val="20"/>
                <w:szCs w:val="20"/>
              </w:rPr>
              <w:t>апiталi Товариства:</w:t>
            </w:r>
            <w:r>
              <w:rPr>
                <w:rFonts w:eastAsia="Times New Roman"/>
                <w:color w:val="000000"/>
                <w:sz w:val="20"/>
                <w:szCs w:val="20"/>
              </w:rPr>
              <w:br/>
              <w:t>№ п/п Акцiонер Частка у статутному фондi Кiлькiсть цiнних паперiв</w:t>
            </w:r>
            <w:r>
              <w:rPr>
                <w:rFonts w:eastAsia="Times New Roman"/>
                <w:color w:val="000000"/>
                <w:sz w:val="20"/>
                <w:szCs w:val="20"/>
              </w:rPr>
              <w:br/>
              <w:t>1. 21137418 Приватне мале пiдприємство</w:t>
            </w:r>
            <w:r>
              <w:rPr>
                <w:rFonts w:eastAsia="Times New Roman"/>
                <w:color w:val="000000"/>
                <w:sz w:val="20"/>
                <w:szCs w:val="20"/>
              </w:rPr>
              <w:br/>
              <w:t>«Фiрма «Юридична довiдка» (Україна)</w:t>
            </w:r>
            <w:r>
              <w:rPr>
                <w:rFonts w:eastAsia="Times New Roman"/>
                <w:color w:val="000000"/>
                <w:sz w:val="20"/>
                <w:szCs w:val="20"/>
              </w:rPr>
              <w:br/>
              <w:t xml:space="preserve">Адреса: 46008, м. Тернопiль, Тернопiльська обл., вул. Танцорова, </w:t>
            </w:r>
            <w:r>
              <w:rPr>
                <w:rFonts w:eastAsia="Times New Roman"/>
                <w:color w:val="000000"/>
                <w:sz w:val="20"/>
                <w:szCs w:val="20"/>
              </w:rPr>
              <w:br/>
              <w:t>буд.14 14,1517% 77 037шт.</w:t>
            </w:r>
            <w:r>
              <w:rPr>
                <w:rFonts w:eastAsia="Times New Roman"/>
                <w:color w:val="000000"/>
                <w:sz w:val="20"/>
                <w:szCs w:val="20"/>
              </w:rPr>
              <w:br/>
              <w:t>про</w:t>
            </w:r>
            <w:r>
              <w:rPr>
                <w:rFonts w:eastAsia="Times New Roman"/>
                <w:color w:val="000000"/>
                <w:sz w:val="20"/>
                <w:szCs w:val="20"/>
              </w:rPr>
              <w:t>стих iменних акцiй</w:t>
            </w:r>
            <w:r>
              <w:rPr>
                <w:rFonts w:eastAsia="Times New Roman"/>
                <w:color w:val="000000"/>
                <w:sz w:val="20"/>
                <w:szCs w:val="20"/>
              </w:rPr>
              <w:br/>
              <w:t>на суму</w:t>
            </w:r>
            <w:r>
              <w:rPr>
                <w:rFonts w:eastAsia="Times New Roman"/>
                <w:color w:val="000000"/>
                <w:sz w:val="20"/>
                <w:szCs w:val="20"/>
              </w:rPr>
              <w:br/>
              <w:t xml:space="preserve">19 259,25 грн. </w:t>
            </w:r>
            <w:r>
              <w:rPr>
                <w:rFonts w:eastAsia="Times New Roman"/>
                <w:color w:val="000000"/>
                <w:sz w:val="20"/>
                <w:szCs w:val="20"/>
              </w:rPr>
              <w:br/>
              <w:t xml:space="preserve">2 2220815719, Чихладзе Давид Едуардович, (Україна) </w:t>
            </w:r>
            <w:r>
              <w:rPr>
                <w:rFonts w:eastAsia="Times New Roman"/>
                <w:color w:val="000000"/>
                <w:sz w:val="20"/>
                <w:szCs w:val="20"/>
              </w:rPr>
              <w:br/>
              <w:t>Паспорт Серiї МН № 263810,</w:t>
            </w:r>
            <w:r>
              <w:rPr>
                <w:rFonts w:eastAsia="Times New Roman"/>
                <w:color w:val="000000"/>
                <w:sz w:val="20"/>
                <w:szCs w:val="20"/>
              </w:rPr>
              <w:br/>
              <w:t>видан 02.03.2003р.</w:t>
            </w:r>
            <w:r>
              <w:rPr>
                <w:rFonts w:eastAsia="Times New Roman"/>
                <w:color w:val="000000"/>
                <w:sz w:val="20"/>
                <w:szCs w:val="20"/>
              </w:rPr>
              <w:br/>
              <w:t>Московським РВХ МУУ МВС України в Харкiвськiй обл.</w:t>
            </w:r>
            <w:r>
              <w:rPr>
                <w:rFonts w:eastAsia="Times New Roman"/>
                <w:color w:val="000000"/>
                <w:sz w:val="20"/>
                <w:szCs w:val="20"/>
              </w:rPr>
              <w:br/>
              <w:t>Адреса: 61054, м. Харкiв,</w:t>
            </w:r>
            <w:r>
              <w:rPr>
                <w:rFonts w:eastAsia="Times New Roman"/>
                <w:color w:val="000000"/>
                <w:sz w:val="20"/>
                <w:szCs w:val="20"/>
              </w:rPr>
              <w:br/>
              <w:t>Харкiвська обл., вул. Тевлева,</w:t>
            </w:r>
            <w:r>
              <w:rPr>
                <w:rFonts w:eastAsia="Times New Roman"/>
                <w:color w:val="000000"/>
                <w:sz w:val="20"/>
                <w:szCs w:val="20"/>
              </w:rPr>
              <w:br/>
              <w:t>буд. 31</w:t>
            </w:r>
            <w:r>
              <w:rPr>
                <w:rFonts w:eastAsia="Times New Roman"/>
                <w:color w:val="000000"/>
                <w:sz w:val="20"/>
                <w:szCs w:val="20"/>
              </w:rPr>
              <w:t xml:space="preserve"> 24,5930% 133 876 шт.</w:t>
            </w:r>
            <w:r>
              <w:rPr>
                <w:rFonts w:eastAsia="Times New Roman"/>
                <w:color w:val="000000"/>
                <w:sz w:val="20"/>
                <w:szCs w:val="20"/>
              </w:rPr>
              <w:br/>
              <w:t>простих iменних акцiй</w:t>
            </w:r>
            <w:r>
              <w:rPr>
                <w:rFonts w:eastAsia="Times New Roman"/>
                <w:color w:val="000000"/>
                <w:sz w:val="20"/>
                <w:szCs w:val="20"/>
              </w:rPr>
              <w:br/>
              <w:t>на суму</w:t>
            </w:r>
            <w:r>
              <w:rPr>
                <w:rFonts w:eastAsia="Times New Roman"/>
                <w:color w:val="000000"/>
                <w:sz w:val="20"/>
                <w:szCs w:val="20"/>
              </w:rPr>
              <w:br/>
              <w:t xml:space="preserve">33 469,00грн. </w:t>
            </w:r>
            <w:r>
              <w:rPr>
                <w:rFonts w:eastAsia="Times New Roman"/>
                <w:color w:val="000000"/>
                <w:sz w:val="20"/>
                <w:szCs w:val="20"/>
              </w:rPr>
              <w:br/>
              <w:t>3 2483748247 Мироненко Оксана Вiкторiвна (Україна)</w:t>
            </w:r>
            <w:r>
              <w:rPr>
                <w:rFonts w:eastAsia="Times New Roman"/>
                <w:color w:val="000000"/>
                <w:sz w:val="20"/>
                <w:szCs w:val="20"/>
              </w:rPr>
              <w:br/>
              <w:t xml:space="preserve">Документ: Паспорт Серiї СО </w:t>
            </w:r>
            <w:r>
              <w:rPr>
                <w:rFonts w:eastAsia="Times New Roman"/>
                <w:color w:val="000000"/>
                <w:sz w:val="20"/>
                <w:szCs w:val="20"/>
              </w:rPr>
              <w:br/>
              <w:t>№ 005311, видан 25.11.1998р.</w:t>
            </w:r>
            <w:r>
              <w:rPr>
                <w:rFonts w:eastAsia="Times New Roman"/>
                <w:color w:val="000000"/>
                <w:sz w:val="20"/>
                <w:szCs w:val="20"/>
              </w:rPr>
              <w:br/>
              <w:t>Шевченкiвським РУ ГУ МВС України в м. Києвi</w:t>
            </w:r>
            <w:r>
              <w:rPr>
                <w:rFonts w:eastAsia="Times New Roman"/>
                <w:color w:val="000000"/>
                <w:sz w:val="20"/>
                <w:szCs w:val="20"/>
              </w:rPr>
              <w:br/>
              <w:t>Адреса: 07410, Київська обл., Броварс</w:t>
            </w:r>
            <w:r>
              <w:rPr>
                <w:rFonts w:eastAsia="Times New Roman"/>
                <w:color w:val="000000"/>
                <w:sz w:val="20"/>
                <w:szCs w:val="20"/>
              </w:rPr>
              <w:t>ький район, с. Пуховка, вул. Щорса, буд. 2-б. 16,0636% 87 445 шт.</w:t>
            </w:r>
            <w:r>
              <w:rPr>
                <w:rFonts w:eastAsia="Times New Roman"/>
                <w:color w:val="000000"/>
                <w:sz w:val="20"/>
                <w:szCs w:val="20"/>
              </w:rPr>
              <w:br/>
              <w:t>простих iменних акцiй</w:t>
            </w:r>
            <w:r>
              <w:rPr>
                <w:rFonts w:eastAsia="Times New Roman"/>
                <w:color w:val="000000"/>
                <w:sz w:val="20"/>
                <w:szCs w:val="20"/>
              </w:rPr>
              <w:br/>
              <w:t>на суму</w:t>
            </w:r>
            <w:r>
              <w:rPr>
                <w:rFonts w:eastAsia="Times New Roman"/>
                <w:color w:val="000000"/>
                <w:sz w:val="20"/>
                <w:szCs w:val="20"/>
              </w:rPr>
              <w:br/>
              <w:t xml:space="preserve">21 861,25 грн. </w:t>
            </w:r>
            <w:r>
              <w:rPr>
                <w:rFonts w:eastAsia="Times New Roman"/>
                <w:color w:val="000000"/>
                <w:sz w:val="20"/>
                <w:szCs w:val="20"/>
              </w:rPr>
              <w:br/>
              <w:t>4 2500401595 Ярмолатiй Олег Валерiйович (Україна)</w:t>
            </w:r>
            <w:r>
              <w:rPr>
                <w:rFonts w:eastAsia="Times New Roman"/>
                <w:color w:val="000000"/>
                <w:sz w:val="20"/>
                <w:szCs w:val="20"/>
              </w:rPr>
              <w:br/>
              <w:t xml:space="preserve">Документ: Паспорт Серiї ММ </w:t>
            </w:r>
            <w:r>
              <w:rPr>
                <w:rFonts w:eastAsia="Times New Roman"/>
                <w:color w:val="000000"/>
                <w:sz w:val="20"/>
                <w:szCs w:val="20"/>
              </w:rPr>
              <w:br/>
              <w:t>№ 127889, видан 22.01.1999р.</w:t>
            </w:r>
            <w:r>
              <w:rPr>
                <w:rFonts w:eastAsia="Times New Roman"/>
                <w:color w:val="000000"/>
                <w:sz w:val="20"/>
                <w:szCs w:val="20"/>
              </w:rPr>
              <w:br/>
              <w:t>Московським РВ ХМУ УМВС України в Хар</w:t>
            </w:r>
            <w:r>
              <w:rPr>
                <w:rFonts w:eastAsia="Times New Roman"/>
                <w:color w:val="000000"/>
                <w:sz w:val="20"/>
                <w:szCs w:val="20"/>
              </w:rPr>
              <w:t>кiвськiй обл.</w:t>
            </w:r>
            <w:r>
              <w:rPr>
                <w:rFonts w:eastAsia="Times New Roman"/>
                <w:color w:val="000000"/>
                <w:sz w:val="20"/>
                <w:szCs w:val="20"/>
              </w:rPr>
              <w:br/>
              <w:t>Адреса:07413, Київська обл., Броварський район, с. Пуховка, вул. Щорса, буд. 2-б.. 18,9975% 103 416 шт.</w:t>
            </w:r>
            <w:r>
              <w:rPr>
                <w:rFonts w:eastAsia="Times New Roman"/>
                <w:color w:val="000000"/>
                <w:sz w:val="20"/>
                <w:szCs w:val="20"/>
              </w:rPr>
              <w:br/>
              <w:t>простих iменних акцiй</w:t>
            </w:r>
            <w:r>
              <w:rPr>
                <w:rFonts w:eastAsia="Times New Roman"/>
                <w:color w:val="000000"/>
                <w:sz w:val="20"/>
                <w:szCs w:val="20"/>
              </w:rPr>
              <w:br/>
              <w:t>на суму</w:t>
            </w:r>
            <w:r>
              <w:rPr>
                <w:rFonts w:eastAsia="Times New Roman"/>
                <w:color w:val="000000"/>
                <w:sz w:val="20"/>
                <w:szCs w:val="20"/>
              </w:rPr>
              <w:br/>
              <w:t xml:space="preserve">25 854,00 грн. </w:t>
            </w:r>
            <w:r>
              <w:rPr>
                <w:rFonts w:eastAsia="Times New Roman"/>
                <w:color w:val="000000"/>
                <w:sz w:val="20"/>
                <w:szCs w:val="20"/>
              </w:rPr>
              <w:br/>
            </w:r>
            <w:r>
              <w:rPr>
                <w:rFonts w:eastAsia="Times New Roman"/>
                <w:color w:val="000000"/>
                <w:sz w:val="20"/>
                <w:szCs w:val="20"/>
              </w:rPr>
              <w:br/>
              <w:t>ОБЛIК ФIНАНСОВИХ РЕЗУЛЬТАТIВ ТА ВИКОРИСТАННЯ ПРИБУТКУ</w:t>
            </w:r>
            <w:r>
              <w:rPr>
                <w:rFonts w:eastAsia="Times New Roman"/>
                <w:color w:val="000000"/>
                <w:sz w:val="20"/>
                <w:szCs w:val="20"/>
              </w:rPr>
              <w:br/>
              <w:t>Показники /Прибуток/ Сума, тис. грн</w:t>
            </w:r>
            <w:r>
              <w:rPr>
                <w:rFonts w:eastAsia="Times New Roman"/>
                <w:color w:val="000000"/>
                <w:sz w:val="20"/>
                <w:szCs w:val="20"/>
              </w:rPr>
              <w:br/>
              <w:t>Ч</w:t>
            </w:r>
            <w:r>
              <w:rPr>
                <w:rFonts w:eastAsia="Times New Roman"/>
                <w:color w:val="000000"/>
                <w:sz w:val="20"/>
                <w:szCs w:val="20"/>
              </w:rPr>
              <w:t>истий дохiд вiд реалiзацiї продукцiї (товарiв, робiт, послуг) 144</w:t>
            </w:r>
            <w:r>
              <w:rPr>
                <w:rFonts w:eastAsia="Times New Roman"/>
                <w:color w:val="000000"/>
                <w:sz w:val="20"/>
                <w:szCs w:val="20"/>
              </w:rPr>
              <w:br/>
              <w:t>Разом 144</w:t>
            </w:r>
            <w:r>
              <w:rPr>
                <w:rFonts w:eastAsia="Times New Roman"/>
                <w:color w:val="000000"/>
                <w:sz w:val="20"/>
                <w:szCs w:val="20"/>
              </w:rPr>
              <w:br/>
              <w:t>Витрати Товариства в 2016 р. складалися з:</w:t>
            </w:r>
            <w:r>
              <w:rPr>
                <w:rFonts w:eastAsia="Times New Roman"/>
                <w:color w:val="000000"/>
                <w:sz w:val="20"/>
                <w:szCs w:val="20"/>
              </w:rPr>
              <w:br/>
              <w:t>Показники Сума, тис. грн.</w:t>
            </w:r>
            <w:r>
              <w:rPr>
                <w:rFonts w:eastAsia="Times New Roman"/>
                <w:color w:val="000000"/>
                <w:sz w:val="20"/>
                <w:szCs w:val="20"/>
              </w:rPr>
              <w:br/>
              <w:t>Адмiнiстративнi витрати 451</w:t>
            </w:r>
            <w:r>
              <w:rPr>
                <w:rFonts w:eastAsia="Times New Roman"/>
                <w:color w:val="000000"/>
                <w:sz w:val="20"/>
                <w:szCs w:val="20"/>
              </w:rPr>
              <w:br/>
              <w:t>Разом 451</w:t>
            </w:r>
            <w:r>
              <w:rPr>
                <w:rFonts w:eastAsia="Times New Roman"/>
                <w:color w:val="000000"/>
                <w:sz w:val="20"/>
                <w:szCs w:val="20"/>
              </w:rPr>
              <w:br/>
              <w:t>Фiнансовий результат за 2016 рiк – збиток в сумi 307 тис. грн., що пiдтве</w:t>
            </w:r>
            <w:r>
              <w:rPr>
                <w:rFonts w:eastAsia="Times New Roman"/>
                <w:color w:val="000000"/>
                <w:sz w:val="20"/>
                <w:szCs w:val="20"/>
              </w:rPr>
              <w:t>рджується свiдченнями отриманими пiд час аудиту.</w:t>
            </w:r>
            <w:r>
              <w:rPr>
                <w:rFonts w:eastAsia="Times New Roman"/>
                <w:color w:val="000000"/>
                <w:sz w:val="20"/>
                <w:szCs w:val="20"/>
              </w:rPr>
              <w:br/>
              <w:t>Показники балансу та звiту про фiнансовий стан пiдприємства взаємопов’язанi та вiдповiдають дiйсностi. Визначення фiнансового результату проведено правильно.</w:t>
            </w:r>
            <w:r>
              <w:rPr>
                <w:rFonts w:eastAsia="Times New Roman"/>
                <w:color w:val="000000"/>
                <w:sz w:val="20"/>
                <w:szCs w:val="20"/>
              </w:rPr>
              <w:br/>
              <w:t>Вiдповiднiсть вартостi чистих активiв вимогам зак</w:t>
            </w:r>
            <w:r>
              <w:rPr>
                <w:rFonts w:eastAsia="Times New Roman"/>
                <w:color w:val="000000"/>
                <w:sz w:val="20"/>
                <w:szCs w:val="20"/>
              </w:rPr>
              <w:t xml:space="preserve">онодавства </w:t>
            </w:r>
            <w:r>
              <w:rPr>
                <w:rFonts w:eastAsia="Times New Roman"/>
                <w:color w:val="000000"/>
                <w:sz w:val="20"/>
                <w:szCs w:val="20"/>
              </w:rPr>
              <w:br/>
              <w:t xml:space="preserve">Рядок Найменування показника Значення показника на кiнець звiтного перiоду </w:t>
            </w:r>
            <w:r>
              <w:rPr>
                <w:rFonts w:eastAsia="Times New Roman"/>
                <w:color w:val="000000"/>
                <w:sz w:val="20"/>
                <w:szCs w:val="20"/>
              </w:rPr>
              <w:br/>
              <w:t xml:space="preserve">(31 грудня 2016 </w:t>
            </w:r>
            <w:r>
              <w:rPr>
                <w:rFonts w:eastAsia="Times New Roman"/>
                <w:color w:val="000000"/>
                <w:sz w:val="20"/>
                <w:szCs w:val="20"/>
              </w:rPr>
              <w:br/>
              <w:t xml:space="preserve">року), </w:t>
            </w:r>
            <w:r>
              <w:rPr>
                <w:rFonts w:eastAsia="Times New Roman"/>
                <w:color w:val="000000"/>
                <w:sz w:val="20"/>
                <w:szCs w:val="20"/>
              </w:rPr>
              <w:br/>
              <w:t xml:space="preserve">тис. грн. </w:t>
            </w:r>
            <w:r>
              <w:rPr>
                <w:rFonts w:eastAsia="Times New Roman"/>
                <w:color w:val="000000"/>
                <w:sz w:val="20"/>
                <w:szCs w:val="20"/>
              </w:rPr>
              <w:br/>
              <w:t xml:space="preserve">1. АКТИВИ </w:t>
            </w:r>
            <w:r>
              <w:rPr>
                <w:rFonts w:eastAsia="Times New Roman"/>
                <w:color w:val="000000"/>
                <w:sz w:val="20"/>
                <w:szCs w:val="20"/>
              </w:rPr>
              <w:br/>
              <w:t xml:space="preserve">1.1 Необоротнi активи 2 861 </w:t>
            </w:r>
            <w:r>
              <w:rPr>
                <w:rFonts w:eastAsia="Times New Roman"/>
                <w:color w:val="000000"/>
                <w:sz w:val="20"/>
                <w:szCs w:val="20"/>
              </w:rPr>
              <w:br/>
              <w:t>1.2 Оборотнi активи 31 646</w:t>
            </w:r>
            <w:r>
              <w:rPr>
                <w:rFonts w:eastAsia="Times New Roman"/>
                <w:color w:val="000000"/>
                <w:sz w:val="20"/>
                <w:szCs w:val="20"/>
              </w:rPr>
              <w:br/>
              <w:t>1.3 Разом активи (рядок 1000-1300 ф.№1) 34 507</w:t>
            </w:r>
            <w:r>
              <w:rPr>
                <w:rFonts w:eastAsia="Times New Roman"/>
                <w:color w:val="000000"/>
                <w:sz w:val="20"/>
                <w:szCs w:val="20"/>
              </w:rPr>
              <w:br/>
              <w:t xml:space="preserve">2. ЗОБОВ’ЯЗАННЯ </w:t>
            </w:r>
            <w:r>
              <w:rPr>
                <w:rFonts w:eastAsia="Times New Roman"/>
                <w:color w:val="000000"/>
                <w:sz w:val="20"/>
                <w:szCs w:val="20"/>
              </w:rPr>
              <w:br/>
              <w:t>2</w:t>
            </w:r>
            <w:r>
              <w:rPr>
                <w:rFonts w:eastAsia="Times New Roman"/>
                <w:color w:val="000000"/>
                <w:sz w:val="20"/>
                <w:szCs w:val="20"/>
              </w:rPr>
              <w:t>.1Довгостроковi зобов’язання i забезпечення 8 973</w:t>
            </w:r>
            <w:r>
              <w:rPr>
                <w:rFonts w:eastAsia="Times New Roman"/>
                <w:color w:val="000000"/>
                <w:sz w:val="20"/>
                <w:szCs w:val="20"/>
              </w:rPr>
              <w:br/>
              <w:t>2.2 Поточнi зобов’язання i забезпечення 33 131</w:t>
            </w:r>
            <w:r>
              <w:rPr>
                <w:rFonts w:eastAsia="Times New Roman"/>
                <w:color w:val="000000"/>
                <w:sz w:val="20"/>
                <w:szCs w:val="20"/>
              </w:rPr>
              <w:br/>
              <w:t>2.3 Разом зобов’язань (сума рядкiв 1500-1695 ф.№1) 42 104</w:t>
            </w:r>
            <w:r>
              <w:rPr>
                <w:rFonts w:eastAsia="Times New Roman"/>
                <w:color w:val="000000"/>
                <w:sz w:val="20"/>
                <w:szCs w:val="20"/>
              </w:rPr>
              <w:br/>
              <w:t>Розрахунок вартостi чистих активiв акцiонерних товариств здiйснюється згiдно з метою реалiзацiї полож</w:t>
            </w:r>
            <w:r>
              <w:rPr>
                <w:rFonts w:eastAsia="Times New Roman"/>
                <w:color w:val="000000"/>
                <w:sz w:val="20"/>
                <w:szCs w:val="20"/>
              </w:rPr>
              <w:t>ень ст. 155 Цивiльного кодексу України «Статутний капiтал акцiонерного товариства», зокрема п. 3, а саме: « Якщо пiсля закiнчення другого та кожного наступного фiнансового року вартiсть чистих активiв акцiонерного товариства виявиться меншою вiд статутного</w:t>
            </w:r>
            <w:r>
              <w:rPr>
                <w:rFonts w:eastAsia="Times New Roman"/>
                <w:color w:val="000000"/>
                <w:sz w:val="20"/>
                <w:szCs w:val="20"/>
              </w:rPr>
              <w:t xml:space="preserve">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w:t>
            </w:r>
            <w:r>
              <w:rPr>
                <w:rFonts w:eastAsia="Times New Roman"/>
                <w:color w:val="000000"/>
                <w:sz w:val="20"/>
                <w:szCs w:val="20"/>
              </w:rPr>
              <w:t xml:space="preserve">новленого законом, товариство пiдлягає лiквiдацiї». </w:t>
            </w:r>
            <w:r>
              <w:rPr>
                <w:rFonts w:eastAsia="Times New Roman"/>
                <w:color w:val="000000"/>
                <w:sz w:val="20"/>
                <w:szCs w:val="20"/>
              </w:rPr>
              <w:br/>
              <w:t xml:space="preserve">Таким чином, на думку аудитора, вартiсть чистих активiв Товариства станом на </w:t>
            </w:r>
            <w:r>
              <w:rPr>
                <w:rFonts w:eastAsia="Times New Roman"/>
                <w:color w:val="000000"/>
                <w:sz w:val="20"/>
                <w:szCs w:val="20"/>
              </w:rPr>
              <w:br/>
              <w:t>31 грудня 2016 року складає (7 597) тис. грн., що не перевищує розмiр зареєстрованого статутного капiталу, i не вiдповiдає ви</w:t>
            </w:r>
            <w:r>
              <w:rPr>
                <w:rFonts w:eastAsia="Times New Roman"/>
                <w:color w:val="000000"/>
                <w:sz w:val="20"/>
                <w:szCs w:val="20"/>
              </w:rPr>
              <w:t>могам п.2.5 Лiцензiйних умов провадження фiнансової дiяльностi, якi затвердженi Розпорядженням Державної комiсiї з регулювання ринкiв фiнансових послуг України № 40 вiд 28 серпня 2003 року iз змiнами та доповненнями та вимогам статтi 155 Цивiльного кодексу</w:t>
            </w:r>
            <w:r>
              <w:rPr>
                <w:rFonts w:eastAsia="Times New Roman"/>
                <w:color w:val="000000"/>
                <w:sz w:val="20"/>
                <w:szCs w:val="20"/>
              </w:rPr>
              <w:t xml:space="preserve"> України.</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Фiнансовий стан Товариства </w:t>
            </w:r>
            <w:r>
              <w:rPr>
                <w:rFonts w:eastAsia="Times New Roman"/>
                <w:color w:val="000000"/>
                <w:sz w:val="20"/>
                <w:szCs w:val="20"/>
              </w:rPr>
              <w:br/>
              <w:t>Аналiз фiнансового стану ПУБЛIЧНОГО АКЦIОНЕРНОГО ТОВАРИСТВА «АТОМЕНЕРГОКОМПЛЕКТ» виконано згiдно «Методичних рекомендацiй щодо пiдготовки аудиторського висновку при перевiрцi вiдкритих акцiонерних товариств та пiд</w:t>
            </w:r>
            <w:r>
              <w:rPr>
                <w:rFonts w:eastAsia="Times New Roman"/>
                <w:color w:val="000000"/>
                <w:sz w:val="20"/>
                <w:szCs w:val="20"/>
              </w:rPr>
              <w:t xml:space="preserve">приємств – емiтентiв облiгацiй (крiм комерцiйних банкiв)» затверджених рiшенням Державної комiсiї з цiнних паперiв та фондового ринку вiд 25.01.2001 р. № 5. Показники, наведенi в таблицi 1, характеризують фiнансову стабiльнiсть пiдприємства. </w:t>
            </w:r>
            <w:r>
              <w:rPr>
                <w:rFonts w:eastAsia="Times New Roman"/>
                <w:color w:val="000000"/>
                <w:sz w:val="20"/>
                <w:szCs w:val="20"/>
              </w:rPr>
              <w:br/>
              <w:t>Порiвняльнi д</w:t>
            </w:r>
            <w:r>
              <w:rPr>
                <w:rFonts w:eastAsia="Times New Roman"/>
                <w:color w:val="000000"/>
                <w:sz w:val="20"/>
                <w:szCs w:val="20"/>
              </w:rPr>
              <w:t>анi фiнансового стану Товариства за 2015-2016 р.р. Таблиця 1</w:t>
            </w:r>
            <w:r>
              <w:rPr>
                <w:rFonts w:eastAsia="Times New Roman"/>
                <w:color w:val="000000"/>
                <w:sz w:val="20"/>
                <w:szCs w:val="20"/>
              </w:rPr>
              <w:br/>
              <w:t xml:space="preserve">№ з/п Показники Показники фiнансового стану акцiонерного товариства </w:t>
            </w:r>
            <w:r>
              <w:rPr>
                <w:rFonts w:eastAsia="Times New Roman"/>
                <w:color w:val="000000"/>
                <w:sz w:val="20"/>
                <w:szCs w:val="20"/>
              </w:rPr>
              <w:br/>
              <w:t>Коефiцiєнт абсолютної лiквiдностi Коефiцiєнт загальної лiквiдностi (покриття) Коефiцiєнт фiнансової стiйкостi (або незалежност</w:t>
            </w:r>
            <w:r>
              <w:rPr>
                <w:rFonts w:eastAsia="Times New Roman"/>
                <w:color w:val="000000"/>
                <w:sz w:val="20"/>
                <w:szCs w:val="20"/>
              </w:rPr>
              <w:t>i, або автономiї) Коефiцiєнт покриття зобов’язань власним капiталом</w:t>
            </w:r>
            <w:r>
              <w:rPr>
                <w:rFonts w:eastAsia="Times New Roman"/>
                <w:color w:val="000000"/>
                <w:sz w:val="20"/>
                <w:szCs w:val="20"/>
              </w:rPr>
              <w:br/>
              <w:t>(структури капiталу або фiнансування)</w:t>
            </w:r>
            <w:r>
              <w:rPr>
                <w:rFonts w:eastAsia="Times New Roman"/>
                <w:color w:val="000000"/>
                <w:sz w:val="20"/>
                <w:szCs w:val="20"/>
              </w:rPr>
              <w:br/>
              <w:t>1 2 3 4 5 6</w:t>
            </w:r>
            <w:r>
              <w:rPr>
                <w:rFonts w:eastAsia="Times New Roman"/>
                <w:color w:val="000000"/>
                <w:sz w:val="20"/>
                <w:szCs w:val="20"/>
              </w:rPr>
              <w:br/>
              <w:t>1 Формула розрахунку показника К1=(Грошовi кошти + Грошовi еквiваленти + короткостроковi фiнансовi вкладення) / короткостроковi зобов'язан</w:t>
            </w:r>
            <w:r>
              <w:rPr>
                <w:rFonts w:eastAsia="Times New Roman"/>
                <w:color w:val="000000"/>
                <w:sz w:val="20"/>
                <w:szCs w:val="20"/>
              </w:rPr>
              <w:t>ня К2=(Грошовi кошти + Грошовi еквiваленти + Дебiтори (непростроченi та реальнi) + Запаси + Витрати) / короткострокова заборгованiсть К3=Власнi кошти / Вартiсть майна (пiдсумок активу балансу) К4=(Довгострокова та короткострокова кредиторська заборгованiст</w:t>
            </w:r>
            <w:r>
              <w:rPr>
                <w:rFonts w:eastAsia="Times New Roman"/>
                <w:color w:val="000000"/>
                <w:sz w:val="20"/>
                <w:szCs w:val="20"/>
              </w:rPr>
              <w:t>ь) / Власний капiтал</w:t>
            </w:r>
            <w:r>
              <w:rPr>
                <w:rFonts w:eastAsia="Times New Roman"/>
                <w:color w:val="000000"/>
                <w:sz w:val="20"/>
                <w:szCs w:val="20"/>
              </w:rPr>
              <w:br/>
              <w:t>2 Орiєнтовне позитивне значення показника 0,25 - 0,5 1,0 - 2,0 0,25 - 0,5 0,25-0,5</w:t>
            </w:r>
            <w:r>
              <w:rPr>
                <w:rFonts w:eastAsia="Times New Roman"/>
                <w:color w:val="000000"/>
                <w:sz w:val="20"/>
                <w:szCs w:val="20"/>
              </w:rPr>
              <w:br/>
              <w:t>3 2016 рiк 0,00 0,96 -0,22 -5,57</w:t>
            </w:r>
            <w:r>
              <w:rPr>
                <w:rFonts w:eastAsia="Times New Roman"/>
                <w:color w:val="000000"/>
                <w:sz w:val="20"/>
                <w:szCs w:val="20"/>
              </w:rPr>
              <w:br/>
              <w:t>4 2015 рiк 0,00 0,96 -0,23 -5, 46</w:t>
            </w:r>
            <w:r>
              <w:rPr>
                <w:rFonts w:eastAsia="Times New Roman"/>
                <w:color w:val="000000"/>
                <w:sz w:val="20"/>
                <w:szCs w:val="20"/>
              </w:rPr>
              <w:br/>
            </w:r>
            <w:r>
              <w:rPr>
                <w:rFonts w:eastAsia="Times New Roman"/>
                <w:color w:val="000000"/>
                <w:sz w:val="20"/>
                <w:szCs w:val="20"/>
              </w:rPr>
              <w:br/>
              <w:t>Вiдомостi про аудиторську компанiю та умови договору</w:t>
            </w:r>
            <w:r>
              <w:rPr>
                <w:rFonts w:eastAsia="Times New Roman"/>
                <w:color w:val="000000"/>
                <w:sz w:val="20"/>
                <w:szCs w:val="20"/>
              </w:rPr>
              <w:br/>
              <w:t>Виконавець</w:t>
            </w:r>
            <w:r>
              <w:rPr>
                <w:rFonts w:eastAsia="Times New Roman"/>
                <w:color w:val="000000"/>
                <w:sz w:val="20"/>
                <w:szCs w:val="20"/>
              </w:rPr>
              <w:br/>
              <w:t>Товариство з обмежен</w:t>
            </w:r>
            <w:r>
              <w:rPr>
                <w:rFonts w:eastAsia="Times New Roman"/>
                <w:color w:val="000000"/>
                <w:sz w:val="20"/>
                <w:szCs w:val="20"/>
              </w:rPr>
              <w:t>ою вiдповiдальнiстю «М. Р. Аудит»</w:t>
            </w:r>
            <w:r>
              <w:rPr>
                <w:rFonts w:eastAsia="Times New Roman"/>
                <w:color w:val="000000"/>
                <w:sz w:val="20"/>
                <w:szCs w:val="20"/>
              </w:rPr>
              <w:br/>
              <w:t>Iдентифiкацiйний код за ЄДРПОУ 37569947</w:t>
            </w:r>
            <w:r>
              <w:rPr>
                <w:rFonts w:eastAsia="Times New Roman"/>
                <w:color w:val="000000"/>
                <w:sz w:val="20"/>
                <w:szCs w:val="20"/>
              </w:rPr>
              <w:br/>
              <w:t>Мiсцезнаходження: 04071,м. Київ, вул. Нижнiй Вал,13/15</w:t>
            </w:r>
            <w:r>
              <w:rPr>
                <w:rFonts w:eastAsia="Times New Roman"/>
                <w:color w:val="000000"/>
                <w:sz w:val="20"/>
                <w:szCs w:val="20"/>
              </w:rPr>
              <w:br/>
              <w:t>Реєстрацiйнi данi Зареєстроване Подiльською районною в м. Києвi Державною адмiнiстрацiєю 22 лютого 2011 року за № 1071102000002</w:t>
            </w:r>
            <w:r>
              <w:rPr>
                <w:rFonts w:eastAsia="Times New Roman"/>
                <w:color w:val="000000"/>
                <w:sz w:val="20"/>
                <w:szCs w:val="20"/>
              </w:rPr>
              <w:t>795</w:t>
            </w:r>
            <w:r>
              <w:rPr>
                <w:rFonts w:eastAsia="Times New Roman"/>
                <w:color w:val="000000"/>
                <w:sz w:val="20"/>
                <w:szCs w:val="20"/>
              </w:rPr>
              <w:br/>
              <w:t>Номер та дата видачi Свiдоцтва про внесення в Реєстр аудиторiв, якi надають аудиторськi послуги Свiдоцтво № 4429 видане за рiшенням Аудиторської палати України вiд 31 березня 2011 року за № 229/4 ; чинне до 25 .02. 2021 р.</w:t>
            </w:r>
            <w:r>
              <w:rPr>
                <w:rFonts w:eastAsia="Times New Roman"/>
                <w:color w:val="000000"/>
                <w:sz w:val="20"/>
                <w:szCs w:val="20"/>
              </w:rPr>
              <w:br/>
              <w:t>Номер та дата видачi Свiдоцтв</w:t>
            </w:r>
            <w:r>
              <w:rPr>
                <w:rFonts w:eastAsia="Times New Roman"/>
                <w:color w:val="000000"/>
                <w:sz w:val="20"/>
                <w:szCs w:val="20"/>
              </w:rPr>
              <w:t>а про внесення до реєстру аудиторських фiрм , якi можуть проводити аудиторськi перевiрки професiйних учасникiв ринку цiнних паперiв Свiдоцтво П 000372 видане Нацiональною комiсiєю з цiнних паперiв та фондового ринку. Строк дiї Свiдоцтва: з 24.02.2015 р. до</w:t>
            </w:r>
            <w:r>
              <w:rPr>
                <w:rFonts w:eastAsia="Times New Roman"/>
                <w:color w:val="000000"/>
                <w:sz w:val="20"/>
                <w:szCs w:val="20"/>
              </w:rPr>
              <w:t xml:space="preserve"> 25.02.2021р.</w:t>
            </w:r>
            <w:r>
              <w:rPr>
                <w:rFonts w:eastAsia="Times New Roman"/>
                <w:color w:val="000000"/>
                <w:sz w:val="20"/>
                <w:szCs w:val="20"/>
              </w:rPr>
              <w:br/>
              <w:t>Керiвник Муханова Маргарита Федорiвна</w:t>
            </w:r>
            <w:r>
              <w:rPr>
                <w:rFonts w:eastAsia="Times New Roman"/>
                <w:color w:val="000000"/>
                <w:sz w:val="20"/>
                <w:szCs w:val="20"/>
              </w:rPr>
              <w:br/>
              <w:t>Контактний телефон (044) 280-97-72</w:t>
            </w:r>
            <w:r>
              <w:rPr>
                <w:rFonts w:eastAsia="Times New Roman"/>
                <w:color w:val="000000"/>
                <w:sz w:val="20"/>
                <w:szCs w:val="20"/>
              </w:rPr>
              <w:br/>
              <w:t>Iнформацiя про аудитора Муханова Маргарита Федорiвна</w:t>
            </w:r>
            <w:r>
              <w:rPr>
                <w:rFonts w:eastAsia="Times New Roman"/>
                <w:color w:val="000000"/>
                <w:sz w:val="20"/>
                <w:szCs w:val="20"/>
              </w:rPr>
              <w:br/>
              <w:t>Сертифiкат аудитора - Серiї А №005158, виданий на пiдставi рiшення Аудиторської палати України вiд 29 березня 2002 р</w:t>
            </w:r>
            <w:r>
              <w:rPr>
                <w:rFonts w:eastAsia="Times New Roman"/>
                <w:color w:val="000000"/>
                <w:sz w:val="20"/>
                <w:szCs w:val="20"/>
              </w:rPr>
              <w:t xml:space="preserve">оку №108, термiн дiї якого подовжено до 29 березня 2021оку. </w:t>
            </w:r>
            <w:r>
              <w:rPr>
                <w:rFonts w:eastAsia="Times New Roman"/>
                <w:color w:val="000000"/>
                <w:sz w:val="20"/>
                <w:szCs w:val="20"/>
              </w:rPr>
              <w:br/>
              <w:t>Реквiзити та строк дiї договору Договiр № 25/03-2017/ вiд 30.03.2017 р.</w:t>
            </w:r>
            <w:r>
              <w:rPr>
                <w:rFonts w:eastAsia="Times New Roman"/>
                <w:color w:val="000000"/>
                <w:sz w:val="20"/>
                <w:szCs w:val="20"/>
              </w:rPr>
              <w:br/>
              <w:t xml:space="preserve">на здiйснення аудиторських послуг </w:t>
            </w:r>
            <w:r>
              <w:rPr>
                <w:rFonts w:eastAsia="Times New Roman"/>
                <w:color w:val="000000"/>
                <w:sz w:val="20"/>
                <w:szCs w:val="20"/>
              </w:rPr>
              <w:br/>
              <w:t>Дата початку та дата закiнчення проведення аудиту Перевiрка проводилась в перiод з 30.03</w:t>
            </w:r>
            <w:r>
              <w:rPr>
                <w:rFonts w:eastAsia="Times New Roman"/>
                <w:color w:val="000000"/>
                <w:sz w:val="20"/>
                <w:szCs w:val="20"/>
              </w:rPr>
              <w:t>.2017 р. до 16.04.2017 р.</w:t>
            </w:r>
            <w:r>
              <w:rPr>
                <w:rFonts w:eastAsia="Times New Roman"/>
                <w:color w:val="000000"/>
                <w:sz w:val="20"/>
                <w:szCs w:val="20"/>
              </w:rPr>
              <w:br/>
            </w:r>
            <w:r>
              <w:rPr>
                <w:rFonts w:eastAsia="Times New Roman"/>
                <w:color w:val="000000"/>
                <w:sz w:val="20"/>
                <w:szCs w:val="20"/>
              </w:rPr>
              <w:br/>
              <w:t>В И С Н О В О К</w:t>
            </w:r>
            <w:r>
              <w:rPr>
                <w:rFonts w:eastAsia="Times New Roman"/>
                <w:color w:val="000000"/>
                <w:sz w:val="20"/>
                <w:szCs w:val="20"/>
              </w:rPr>
              <w:br/>
              <w:t>Наслiдки аудиторської перевiрки фiнансової звiтностi ПУБЛIЧНОГО АКЦIОНЕРНОГО ТОВАРИСТВА «АТОМЕНЕРГОКОПЛЕКТ» станом на 31.12.2016 р. пiдтверджують, що надана iнформацiя дає дiйсне i повне уявлення про реальний скла</w:t>
            </w:r>
            <w:r>
              <w:rPr>
                <w:rFonts w:eastAsia="Times New Roman"/>
                <w:color w:val="000000"/>
                <w:sz w:val="20"/>
                <w:szCs w:val="20"/>
              </w:rPr>
              <w:t>д активiв та пасивiв пiдприємства i вiдповiдає встановленим вимогам чинного законодавства України.</w:t>
            </w:r>
            <w:r>
              <w:rPr>
                <w:rFonts w:eastAsia="Times New Roman"/>
                <w:color w:val="000000"/>
                <w:sz w:val="20"/>
                <w:szCs w:val="20"/>
              </w:rPr>
              <w:br/>
              <w:t>Фiнансова звiтнiсть складена на основi даних бухгалтерського облiку, достовiрно вiдображає у суттєвих аспектах фактичний фiнансовий стан пiдприємства на 31.1</w:t>
            </w:r>
            <w:r>
              <w:rPr>
                <w:rFonts w:eastAsia="Times New Roman"/>
                <w:color w:val="000000"/>
                <w:sz w:val="20"/>
                <w:szCs w:val="20"/>
              </w:rPr>
              <w:t xml:space="preserve">2.2016 року. </w:t>
            </w:r>
            <w:r>
              <w:rPr>
                <w:rFonts w:eastAsia="Times New Roman"/>
                <w:color w:val="000000"/>
                <w:sz w:val="20"/>
                <w:szCs w:val="20"/>
              </w:rPr>
              <w:br/>
              <w:t>Директор</w:t>
            </w:r>
            <w:r>
              <w:rPr>
                <w:rFonts w:eastAsia="Times New Roman"/>
                <w:color w:val="000000"/>
                <w:sz w:val="20"/>
                <w:szCs w:val="20"/>
              </w:rPr>
              <w:br/>
              <w:t xml:space="preserve">Аудитор </w:t>
            </w:r>
            <w:r>
              <w:rPr>
                <w:rFonts w:eastAsia="Times New Roman"/>
                <w:color w:val="000000"/>
                <w:sz w:val="20"/>
                <w:szCs w:val="20"/>
              </w:rPr>
              <w:br/>
              <w:t>сертифiкат аудитора</w:t>
            </w:r>
            <w:r>
              <w:rPr>
                <w:rFonts w:eastAsia="Times New Roman"/>
                <w:color w:val="000000"/>
                <w:sz w:val="20"/>
                <w:szCs w:val="20"/>
              </w:rPr>
              <w:br/>
              <w:t>Серiя А № 005158, виданий АПУ 29.03.2002р.,</w:t>
            </w:r>
            <w:r>
              <w:rPr>
                <w:rFonts w:eastAsia="Times New Roman"/>
                <w:color w:val="000000"/>
                <w:sz w:val="20"/>
                <w:szCs w:val="20"/>
              </w:rPr>
              <w:br/>
              <w:t>чинний до 29.03.2016р. М. Ф. Муханова</w:t>
            </w:r>
          </w:p>
        </w:tc>
      </w:tr>
    </w:tbl>
    <w:p w:rsidR="00000000" w:rsidRDefault="000F70F5">
      <w:pPr>
        <w:rPr>
          <w:rFonts w:eastAsia="Times New Roman"/>
          <w:color w:val="000000"/>
        </w:rPr>
        <w:sectPr w:rsidR="00000000">
          <w:pgSz w:w="11907" w:h="16840"/>
          <w:pgMar w:top="1134" w:right="851" w:bottom="851" w:left="851" w:header="0" w:footer="0" w:gutter="0"/>
          <w:cols w:space="720"/>
        </w:sectPr>
      </w:pPr>
    </w:p>
    <w:p w:rsidR="00000000" w:rsidRDefault="000F70F5">
      <w:pPr>
        <w:pStyle w:val="3"/>
        <w:rPr>
          <w:rFonts w:eastAsia="Times New Roman"/>
          <w:color w:val="000000"/>
        </w:rPr>
      </w:pPr>
      <w:r>
        <w:rPr>
          <w:rFonts w:eastAsia="Times New Roman"/>
          <w:color w:val="000000"/>
        </w:rPr>
        <w:t>Інформація про стан корпоративного управління</w:t>
      </w:r>
    </w:p>
    <w:p w:rsidR="00000000" w:rsidRDefault="000F70F5">
      <w:pPr>
        <w:pStyle w:val="3"/>
        <w:rPr>
          <w:rFonts w:eastAsia="Times New Roman"/>
          <w:color w:val="000000"/>
        </w:rPr>
      </w:pPr>
      <w:r>
        <w:rPr>
          <w:rFonts w:eastAsia="Times New Roman"/>
          <w:color w:val="000000"/>
        </w:rPr>
        <w:t>ЗАГАЛЬНІ ЗБОРИ АКЦІОНЕРІВ</w:t>
      </w:r>
    </w:p>
    <w:p w:rsidR="00000000" w:rsidRDefault="000F70F5">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tblPr>
      <w:tblGrid>
        <w:gridCol w:w="1032"/>
        <w:gridCol w:w="2065"/>
        <w:gridCol w:w="4130"/>
        <w:gridCol w:w="3098"/>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bl>
    <w:p w:rsidR="00000000" w:rsidRDefault="000F70F5">
      <w:pPr>
        <w:rPr>
          <w:rFonts w:eastAsia="Times New Roman"/>
          <w:color w:val="000000"/>
        </w:rPr>
      </w:pPr>
    </w:p>
    <w:p w:rsidR="00000000" w:rsidRDefault="000F70F5">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r>
    </w:tbl>
    <w:p w:rsidR="00000000" w:rsidRDefault="000F70F5">
      <w:pPr>
        <w:rPr>
          <w:rFonts w:eastAsia="Times New Roman"/>
          <w:color w:val="000000"/>
        </w:rPr>
      </w:pPr>
    </w:p>
    <w:p w:rsidR="00000000" w:rsidRDefault="000F70F5">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bl>
    <w:p w:rsidR="00000000" w:rsidRDefault="000F70F5">
      <w:pPr>
        <w:rPr>
          <w:rFonts w:eastAsia="Times New Roman"/>
          <w:color w:val="000000"/>
        </w:rPr>
      </w:pPr>
    </w:p>
    <w:p w:rsidR="00000000" w:rsidRDefault="000F70F5">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r>
    </w:tbl>
    <w:p w:rsidR="00000000" w:rsidRDefault="000F70F5">
      <w:pPr>
        <w:rPr>
          <w:rFonts w:eastAsia="Times New Roman"/>
          <w:color w:val="000000"/>
        </w:rPr>
      </w:pPr>
    </w:p>
    <w:p w:rsidR="00000000" w:rsidRDefault="000F70F5">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у звітному періоді?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Інше (запишіть): Протягом останнiх трьох рокiв позачерговi збори не скликались та не проводились.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000000">
        <w:tc>
          <w:tcPr>
            <w:tcW w:w="0" w:type="auto"/>
            <w:tcMar>
              <w:top w:w="60" w:type="dxa"/>
              <w:left w:w="60" w:type="dxa"/>
              <w:bottom w:w="60" w:type="dxa"/>
              <w:right w:w="60" w:type="dxa"/>
            </w:tcMar>
            <w:vAlign w:val="center"/>
            <w:hideMark/>
          </w:tcPr>
          <w:p w:rsidR="00000000" w:rsidRDefault="000F70F5">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Ні</w:t>
            </w:r>
          </w:p>
        </w:tc>
      </w:tr>
    </w:tbl>
    <w:p w:rsidR="00000000" w:rsidRDefault="000F70F5">
      <w:pPr>
        <w:pStyle w:val="3"/>
        <w:rPr>
          <w:rFonts w:eastAsia="Times New Roman"/>
          <w:color w:val="000000"/>
        </w:rPr>
      </w:pPr>
      <w:r>
        <w:rPr>
          <w:rFonts w:eastAsia="Times New Roman"/>
          <w:color w:val="000000"/>
        </w:rPr>
        <w:t>ОРГАНИ УПРАВЛІННЯ</w:t>
      </w:r>
    </w:p>
    <w:p w:rsidR="00000000" w:rsidRDefault="000F70F5">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(осіб)</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Кількість членів наглядової ради,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членів наглядової ради -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членів наглядової ради - представників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членів наглядової ради - незалежних директорів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членів наглядової ради -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членів наглядової ради -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bl>
    <w:p w:rsidR="00000000" w:rsidRDefault="000F70F5">
      <w:pPr>
        <w:rPr>
          <w:rFonts w:eastAsia="Times New Roman"/>
          <w:color w:val="000000"/>
        </w:rPr>
      </w:pPr>
    </w:p>
    <w:p w:rsidR="00000000" w:rsidRDefault="000F70F5">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Наглядова рада товариства самооцiнку не проводила.</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д/н</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10085"/>
        <w:gridCol w:w="240"/>
      </w:tblGrid>
      <w:tr w:rsidR="00000000">
        <w:tc>
          <w:tcPr>
            <w:tcW w:w="0" w:type="auto"/>
            <w:tcMar>
              <w:top w:w="60" w:type="dxa"/>
              <w:left w:w="60" w:type="dxa"/>
              <w:bottom w:w="60" w:type="dxa"/>
              <w:right w:w="60" w:type="dxa"/>
            </w:tcMar>
            <w:vAlign w:val="center"/>
            <w:hideMark/>
          </w:tcPr>
          <w:p w:rsidR="00000000" w:rsidRDefault="000F70F5">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1</w:t>
            </w:r>
          </w:p>
        </w:tc>
      </w:tr>
    </w:tbl>
    <w:p w:rsidR="00000000" w:rsidRDefault="000F70F5">
      <w:pPr>
        <w:rPr>
          <w:rFonts w:eastAsia="Times New Roman"/>
          <w:color w:val="000000"/>
        </w:rPr>
      </w:pPr>
    </w:p>
    <w:p w:rsidR="00000000" w:rsidRDefault="000F70F5">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У складi Наглядової ради комiтети не створювались.</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немає</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rPr>
                <w:rFonts w:eastAsia="Times New Roman"/>
                <w:color w:val="000000"/>
              </w:rPr>
            </w:pPr>
            <w:r>
              <w:rPr>
                <w:rFonts w:eastAsia="Times New Roman"/>
                <w:color w:val="000000"/>
              </w:rPr>
              <w:t>немає</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000000">
        <w:tc>
          <w:tcPr>
            <w:tcW w:w="0" w:type="auto"/>
            <w:tcMar>
              <w:top w:w="60" w:type="dxa"/>
              <w:left w:w="60" w:type="dxa"/>
              <w:bottom w:w="60" w:type="dxa"/>
              <w:right w:w="60" w:type="dxa"/>
            </w:tcMar>
            <w:vAlign w:val="center"/>
            <w:hideMark/>
          </w:tcPr>
          <w:p w:rsidR="00000000" w:rsidRDefault="000F70F5">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Ні</w:t>
            </w:r>
          </w:p>
        </w:tc>
      </w:tr>
    </w:tbl>
    <w:p w:rsidR="00000000" w:rsidRDefault="000F70F5">
      <w:pPr>
        <w:rPr>
          <w:rFonts w:eastAsia="Times New Roman"/>
          <w:color w:val="000000"/>
        </w:rPr>
      </w:pPr>
    </w:p>
    <w:p w:rsidR="00000000" w:rsidRDefault="000F70F5">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немає</w:t>
            </w:r>
          </w:p>
        </w:tc>
      </w:tr>
    </w:tbl>
    <w:p w:rsidR="00000000" w:rsidRDefault="000F70F5">
      <w:pPr>
        <w:rPr>
          <w:rFonts w:eastAsia="Times New Roman"/>
          <w:color w:val="000000"/>
        </w:rPr>
      </w:pPr>
    </w:p>
    <w:p w:rsidR="00000000" w:rsidRDefault="000F70F5">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Інше (запишіть): немає</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bl>
    <w:p w:rsidR="00000000" w:rsidRDefault="000F70F5">
      <w:pPr>
        <w:rPr>
          <w:rFonts w:eastAsia="Times New Roman"/>
          <w:color w:val="000000"/>
        </w:rPr>
      </w:pPr>
    </w:p>
    <w:p w:rsidR="00000000" w:rsidRDefault="000F70F5">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Інше (запиші</w:t>
            </w:r>
            <w:r>
              <w:rPr>
                <w:rFonts w:eastAsia="Times New Roman"/>
                <w:color w:val="000000"/>
                <w:sz w:val="20"/>
                <w:szCs w:val="20"/>
              </w:rPr>
              <w:t xml:space="preserve">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немає</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8314"/>
        <w:gridCol w:w="2011"/>
      </w:tblGrid>
      <w:tr w:rsidR="00000000">
        <w:tc>
          <w:tcPr>
            <w:tcW w:w="0" w:type="auto"/>
            <w:tcMar>
              <w:top w:w="60" w:type="dxa"/>
              <w:left w:w="60" w:type="dxa"/>
              <w:bottom w:w="60" w:type="dxa"/>
              <w:right w:w="60" w:type="dxa"/>
            </w:tcMar>
            <w:vAlign w:val="center"/>
            <w:hideMark/>
          </w:tcPr>
          <w:p w:rsidR="00000000" w:rsidRDefault="000F70F5">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так, створено ревізійну комісію</w:t>
            </w:r>
          </w:p>
        </w:tc>
      </w:tr>
    </w:tbl>
    <w:p w:rsidR="00000000" w:rsidRDefault="000F70F5">
      <w:pPr>
        <w:pStyle w:val="4"/>
        <w:jc w:val="left"/>
        <w:rPr>
          <w:rFonts w:eastAsia="Times New Roman"/>
          <w:color w:val="000000"/>
        </w:rPr>
      </w:pPr>
      <w:r>
        <w:rPr>
          <w:rFonts w:eastAsia="Times New Roman"/>
          <w:color w:val="000000"/>
        </w:rPr>
        <w:t>Якщо в товаристві створено ревізійну комісію:</w:t>
      </w:r>
    </w:p>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0F70F5">
            <w:pPr>
              <w:rPr>
                <w:rFonts w:eastAsia="Times New Roman"/>
                <w:b/>
                <w:bCs/>
                <w:color w:val="000000"/>
              </w:rPr>
            </w:pPr>
            <w:r>
              <w:rPr>
                <w:rFonts w:eastAsia="Times New Roman"/>
                <w:b/>
                <w:bCs/>
                <w:color w:val="000000"/>
              </w:rPr>
              <w:t>кількість членів ревізійної комісії 3 осіб;</w:t>
            </w:r>
          </w:p>
        </w:tc>
      </w:tr>
      <w:tr w:rsidR="00000000">
        <w:tc>
          <w:tcPr>
            <w:tcW w:w="0" w:type="auto"/>
            <w:tcMar>
              <w:top w:w="60" w:type="dxa"/>
              <w:left w:w="60" w:type="dxa"/>
              <w:bottom w:w="60" w:type="dxa"/>
              <w:right w:w="60" w:type="dxa"/>
            </w:tcMar>
            <w:vAlign w:val="center"/>
            <w:hideMark/>
          </w:tcPr>
          <w:p w:rsidR="00000000" w:rsidRDefault="000F70F5">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1</w:t>
            </w:r>
          </w:p>
        </w:tc>
      </w:tr>
    </w:tbl>
    <w:p w:rsidR="00000000" w:rsidRDefault="000F70F5">
      <w:pPr>
        <w:rPr>
          <w:rFonts w:eastAsia="Times New Roman"/>
          <w:color w:val="000000"/>
        </w:rPr>
      </w:pPr>
    </w:p>
    <w:p w:rsidR="00000000" w:rsidRDefault="000F70F5">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tblPr>
      <w:tblGrid>
        <w:gridCol w:w="5511"/>
        <w:gridCol w:w="1085"/>
        <w:gridCol w:w="1096"/>
        <w:gridCol w:w="1251"/>
        <w:gridCol w:w="1382"/>
      </w:tblGrid>
      <w:tr w:rsidR="00000000">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0F70F5">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0F70F5">
            <w:pPr>
              <w:rPr>
                <w:rFonts w:eastAsia="Times New Roman"/>
                <w:b/>
                <w:bCs/>
                <w:color w:val="000000"/>
              </w:rPr>
            </w:pPr>
            <w:r>
              <w:rPr>
                <w:rFonts w:eastAsia="Times New Roman"/>
                <w:b/>
                <w:bCs/>
                <w:color w:val="00000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000000" w:rsidRDefault="000F70F5">
      <w:pPr>
        <w:rPr>
          <w:rFonts w:eastAsia="Times New Roman"/>
          <w:color w:val="000000"/>
        </w:rPr>
      </w:pPr>
      <w:r>
        <w:rPr>
          <w:rFonts w:eastAsia="Times New Roman"/>
          <w:color w:val="000000"/>
        </w:rPr>
        <w:br/>
      </w:r>
    </w:p>
    <w:p w:rsidR="00000000" w:rsidRDefault="000F70F5">
      <w:pPr>
        <w:pStyle w:val="4"/>
        <w:jc w:val="left"/>
        <w:rPr>
          <w:rFonts w:eastAsia="Times New Roman"/>
          <w:color w:val="000000"/>
        </w:rPr>
      </w:pPr>
      <w:r>
        <w:rPr>
          <w:rFonts w:eastAsia="Times New Roman"/>
          <w:color w:val="000000"/>
        </w:rPr>
        <w:t xml:space="preserve">Які документи існують у вашому акціонерному товаристві?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немає</w:t>
            </w:r>
          </w:p>
        </w:tc>
      </w:tr>
    </w:tbl>
    <w:p w:rsidR="00000000" w:rsidRDefault="000F70F5">
      <w:pPr>
        <w:rPr>
          <w:rFonts w:eastAsia="Times New Roman"/>
          <w:color w:val="000000"/>
        </w:rPr>
      </w:pPr>
    </w:p>
    <w:p w:rsidR="00000000" w:rsidRDefault="000F70F5">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tblPr>
      <w:tblGrid>
        <w:gridCol w:w="2794"/>
        <w:gridCol w:w="1811"/>
        <w:gridCol w:w="1814"/>
        <w:gridCol w:w="1407"/>
        <w:gridCol w:w="1139"/>
        <w:gridCol w:w="1360"/>
      </w:tblGrid>
      <w:tr w:rsidR="00000000">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Публікується у пресі, оприлюднюється в загальнодоступній інформаційній базі даних НКЦПФР про ринок ці</w:t>
            </w:r>
            <w:r>
              <w:rPr>
                <w:rFonts w:eastAsia="Times New Roman"/>
                <w:b/>
                <w:bCs/>
                <w:color w:val="000000"/>
                <w:sz w:val="20"/>
                <w:szCs w:val="20"/>
              </w:rPr>
              <w:t xml:space="preserve">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Ні</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0F70F5">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000000" w:rsidRDefault="000F70F5">
      <w:pPr>
        <w:rPr>
          <w:rFonts w:eastAsia="Times New Roman"/>
          <w:color w:val="000000"/>
        </w:rPr>
      </w:pPr>
    </w:p>
    <w:p w:rsidR="00000000" w:rsidRDefault="000F70F5">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w:t>
      </w:r>
      <w:r>
        <w:rPr>
          <w:rFonts w:eastAsia="Times New Roman"/>
          <w:color w:val="000000"/>
        </w:rPr>
        <w:t>нніх трьох років?</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bl>
    <w:p w:rsidR="00000000" w:rsidRDefault="000F70F5">
      <w:pPr>
        <w:rPr>
          <w:rFonts w:eastAsia="Times New Roman"/>
          <w:color w:val="000000"/>
        </w:rPr>
      </w:pPr>
    </w:p>
    <w:p w:rsidR="00000000" w:rsidRDefault="000F70F5">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немає</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0F70F5">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Так</w:t>
            </w:r>
          </w:p>
        </w:tc>
      </w:tr>
    </w:tbl>
    <w:p w:rsidR="00000000" w:rsidRDefault="000F70F5">
      <w:pPr>
        <w:rPr>
          <w:rFonts w:eastAsia="Times New Roman"/>
          <w:color w:val="000000"/>
        </w:rPr>
      </w:pPr>
    </w:p>
    <w:p w:rsidR="00000000" w:rsidRDefault="000F70F5">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немає</w:t>
            </w:r>
          </w:p>
        </w:tc>
      </w:tr>
    </w:tbl>
    <w:p w:rsidR="00000000" w:rsidRDefault="000F70F5">
      <w:pPr>
        <w:rPr>
          <w:rFonts w:eastAsia="Times New Roman"/>
          <w:color w:val="000000"/>
        </w:rPr>
      </w:pPr>
    </w:p>
    <w:p w:rsidR="00000000" w:rsidRDefault="000F70F5">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немає</w:t>
            </w:r>
          </w:p>
        </w:tc>
      </w:tr>
    </w:tbl>
    <w:p w:rsidR="00000000" w:rsidRDefault="000F70F5">
      <w:pPr>
        <w:rPr>
          <w:rFonts w:eastAsia="Times New Roman"/>
          <w:color w:val="000000"/>
        </w:rPr>
      </w:pPr>
    </w:p>
    <w:p w:rsidR="00000000" w:rsidRDefault="000F70F5">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немає</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0F70F5">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000000" w:rsidRDefault="000F70F5">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000000" w:rsidRDefault="000F70F5">
      <w:pPr>
        <w:pStyle w:val="4"/>
        <w:jc w:val="left"/>
        <w:rPr>
          <w:rFonts w:eastAsia="Times New Roman"/>
          <w:color w:val="000000"/>
        </w:rPr>
      </w:pPr>
      <w:r>
        <w:rPr>
          <w:rFonts w:eastAsia="Times New Roman"/>
          <w:color w:val="000000"/>
        </w:rPr>
        <w:t>Чи планує ваше</w:t>
      </w:r>
      <w:r>
        <w:rPr>
          <w:rFonts w:eastAsia="Times New Roman"/>
          <w:color w:val="000000"/>
        </w:rPr>
        <w:t xml:space="preserve">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Інше (запишіть): немає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bl>
    <w:p w:rsidR="00000000" w:rsidRDefault="000F70F5">
      <w:pPr>
        <w:rPr>
          <w:rFonts w:eastAsia="Times New Roman"/>
          <w:color w:val="000000"/>
        </w:rPr>
      </w:pPr>
    </w:p>
    <w:p w:rsidR="00000000" w:rsidRDefault="000F70F5">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0F70F5">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0F70F5">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Не визначились</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0F70F5">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0F70F5">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Так</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0F70F5">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05.04.2013 ; яким органом управління прийнятий: Загальними зборами товариства. </w:t>
            </w:r>
          </w:p>
        </w:tc>
      </w:tr>
      <w:tr w:rsidR="00000000">
        <w:tc>
          <w:tcPr>
            <w:tcW w:w="0" w:type="auto"/>
            <w:tcMar>
              <w:top w:w="60" w:type="dxa"/>
              <w:left w:w="60" w:type="dxa"/>
              <w:bottom w:w="60" w:type="dxa"/>
              <w:right w:w="60" w:type="dxa"/>
            </w:tcMar>
            <w:vAlign w:val="center"/>
            <w:hideMark/>
          </w:tcPr>
          <w:p w:rsidR="00000000" w:rsidRDefault="000F70F5">
            <w:pPr>
              <w:rPr>
                <w:rFonts w:eastAsia="Times New Roman"/>
                <w:b/>
                <w:bCs/>
                <w:color w:val="000000"/>
              </w:rPr>
            </w:pPr>
            <w:r>
              <w:rPr>
                <w:rFonts w:eastAsia="Times New Roman"/>
                <w:b/>
                <w:bCs/>
                <w:color w:val="000000"/>
              </w:rPr>
              <w:t>Чи оприлюднено інформацію про прийняття акціонерним товариством кодексу (принципів, правил) корпоративного управління? (так/ні) Так; укажіть яким чином його оприлюднено: Оприлюднення iнформацiї про прийняття акцiонерним товариством кодексу (принципiв, прав</w:t>
            </w:r>
            <w:r>
              <w:rPr>
                <w:rFonts w:eastAsia="Times New Roman"/>
                <w:b/>
                <w:bCs/>
                <w:color w:val="000000"/>
              </w:rPr>
              <w:t xml:space="preserve">ил) корпоративного управлiння згiдно з чинним законодавством. </w:t>
            </w:r>
          </w:p>
        </w:tc>
      </w:tr>
      <w:tr w:rsidR="00000000">
        <w:tc>
          <w:tcPr>
            <w:tcW w:w="0" w:type="auto"/>
            <w:tcMar>
              <w:top w:w="60" w:type="dxa"/>
              <w:left w:w="60" w:type="dxa"/>
              <w:bottom w:w="60" w:type="dxa"/>
              <w:right w:w="60" w:type="dxa"/>
            </w:tcMar>
            <w:vAlign w:val="center"/>
            <w:hideMark/>
          </w:tcPr>
          <w:p w:rsidR="00000000" w:rsidRDefault="000F70F5">
            <w:pPr>
              <w:rPr>
                <w:rFonts w:eastAsia="Times New Roman"/>
                <w:b/>
                <w:bCs/>
                <w:color w:val="000000"/>
              </w:rPr>
            </w:pPr>
            <w:r>
              <w:rPr>
                <w:rFonts w:eastAsia="Times New Roman"/>
                <w:b/>
                <w:bCs/>
                <w:color w:val="000000"/>
              </w:rPr>
              <w:t xml:space="preserve">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w:t>
            </w:r>
            <w:r>
              <w:rPr>
                <w:rFonts w:eastAsia="Times New Roman"/>
                <w:b/>
                <w:bCs/>
                <w:color w:val="000000"/>
              </w:rPr>
              <w:t>причини такого відхилення протягом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xml:space="preserve">Стан корпоративного управлiння вiдповiдає вимогам законодавства України. Стратегiєю управлiння є мiнiмiзацiя ризикiв, пов’язаних з отриманням стабiльного прибутку за рахунок ефективної господарської дiяльностi. У </w:t>
            </w:r>
            <w:r>
              <w:rPr>
                <w:rFonts w:eastAsia="Times New Roman"/>
                <w:color w:val="000000"/>
              </w:rPr>
              <w:t>товариствi дотримуються кодексу (принципiв, правил) корпоративного управлiння.</w:t>
            </w:r>
          </w:p>
        </w:tc>
      </w:tr>
    </w:tbl>
    <w:p w:rsidR="00000000" w:rsidRDefault="000F70F5">
      <w:pPr>
        <w:rPr>
          <w:rFonts w:eastAsia="Times New Roman"/>
          <w:color w:val="000000"/>
        </w:rPr>
      </w:pPr>
      <w:r>
        <w:rPr>
          <w:rFonts w:eastAsia="Times New Roman"/>
          <w:color w:val="000000"/>
        </w:rPr>
        <w:br/>
      </w:r>
      <w:r>
        <w:rPr>
          <w:rFonts w:eastAsia="Times New Roman"/>
          <w:color w:val="000000"/>
        </w:rPr>
        <w:br/>
      </w:r>
    </w:p>
    <w:p w:rsidR="00000000" w:rsidRDefault="000F70F5">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Публiчне акцiонерне товариство "Атоменергокомплект"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19122591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8036300000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230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46.18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3</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02099, м. Київ, Санаторна, 9-А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 </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V</w:t>
            </w:r>
          </w:p>
        </w:tc>
      </w:tr>
    </w:tbl>
    <w:p w:rsidR="00000000" w:rsidRDefault="000F70F5">
      <w:pPr>
        <w:rPr>
          <w:rFonts w:eastAsia="Times New Roman"/>
          <w:color w:val="000000"/>
        </w:rPr>
      </w:pPr>
    </w:p>
    <w:p w:rsidR="00000000" w:rsidRDefault="000F70F5">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31.12.2016 р.</w:t>
      </w:r>
    </w:p>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2861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2861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2861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2862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2861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2894</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1979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1977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1805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3981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24124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22197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15947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87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8225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274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29432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31646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37109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32294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34507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40003</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136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80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-7575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-7881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-7488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-7291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-7597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-7204</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8973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8973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8973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8973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8973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9137</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293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21266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18015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8697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14777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28293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30612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33131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38070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32294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34507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40003</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0F70F5">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Примiтки до фiнансової звiтностi, складеної вiдповiдно до мiжнародних стандартiв фiнансової звiтностi представленi у роздiлi "Текст примiток".</w:t>
            </w:r>
          </w:p>
        </w:tc>
      </w:tr>
      <w:tr w:rsidR="00000000">
        <w:tc>
          <w:tcPr>
            <w:tcW w:w="0" w:type="auto"/>
            <w:tcMar>
              <w:top w:w="60" w:type="dxa"/>
              <w:left w:w="60" w:type="dxa"/>
              <w:bottom w:w="60" w:type="dxa"/>
              <w:right w:w="60" w:type="dxa"/>
            </w:tcMar>
            <w:vAlign w:val="center"/>
            <w:hideMark/>
          </w:tcPr>
          <w:p w:rsidR="00000000" w:rsidRDefault="000F70F5">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Стефанов Iгор Вячеславович</w:t>
            </w:r>
          </w:p>
        </w:tc>
      </w:tr>
      <w:tr w:rsidR="00000000">
        <w:tc>
          <w:tcPr>
            <w:tcW w:w="0" w:type="auto"/>
            <w:tcMar>
              <w:top w:w="60" w:type="dxa"/>
              <w:left w:w="60" w:type="dxa"/>
              <w:bottom w:w="60" w:type="dxa"/>
              <w:right w:w="60" w:type="dxa"/>
            </w:tcMar>
            <w:vAlign w:val="center"/>
            <w:hideMark/>
          </w:tcPr>
          <w:p w:rsidR="00000000" w:rsidRDefault="000F70F5">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Бойко Тетяна Сергiївна</w:t>
            </w:r>
          </w:p>
        </w:tc>
      </w:tr>
    </w:tbl>
    <w:p w:rsidR="00000000" w:rsidRDefault="000F70F5">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Публiчне акцiонерне товариство "Атоменергокомплект"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19122591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bl>
    <w:p w:rsidR="00000000" w:rsidRDefault="000F70F5">
      <w:pPr>
        <w:rPr>
          <w:rFonts w:eastAsia="Times New Roman"/>
          <w:color w:val="000000"/>
        </w:rPr>
      </w:pPr>
    </w:p>
    <w:p w:rsidR="00000000" w:rsidRDefault="000F70F5">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2016 р.</w:t>
      </w:r>
    </w:p>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jc w:val="center"/>
              <w:rPr>
                <w:rFonts w:eastAsia="Times New Roman"/>
                <w:color w:val="000000"/>
              </w:rPr>
            </w:pPr>
            <w:r>
              <w:rPr>
                <w:rFonts w:eastAsia="Times New Roman"/>
                <w:color w:val="000000"/>
              </w:rPr>
              <w:t>I. ФІНАНСОВІ РЕЗУЛЬТАТИ</w:t>
            </w:r>
          </w:p>
        </w:tc>
      </w:tr>
    </w:tbl>
    <w:p w:rsidR="00000000" w:rsidRDefault="000F70F5">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3785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( 2854 )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144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931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( 451 )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( 1000 )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b/>
                <w:bCs/>
                <w:color w:val="000000"/>
                <w:sz w:val="20"/>
                <w:szCs w:val="20"/>
              </w:rPr>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( 307 )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( 70 )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( 307 )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( 70 )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( 307 )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( 70 )</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jc w:val="center"/>
              <w:rPr>
                <w:rFonts w:eastAsia="Times New Roman"/>
                <w:color w:val="000000"/>
              </w:rPr>
            </w:pPr>
            <w:r>
              <w:rPr>
                <w:rFonts w:eastAsia="Times New Roman"/>
                <w:color w:val="000000"/>
              </w:rPr>
              <w:t>II. СУКУПНИЙ ДОХІД</w:t>
            </w:r>
          </w:p>
        </w:tc>
      </w:tr>
    </w:tbl>
    <w:p w:rsidR="00000000" w:rsidRDefault="000F70F5">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-70</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jc w:val="center"/>
              <w:rPr>
                <w:rFonts w:eastAsia="Times New Roman"/>
                <w:color w:val="000000"/>
              </w:rPr>
            </w:pPr>
            <w:r>
              <w:rPr>
                <w:rFonts w:eastAsia="Times New Roman"/>
                <w:color w:val="000000"/>
              </w:rPr>
              <w:t>III. ЕЛЕМЕНТИ ОПЕРАЦІЙНИХ ВИТРАТ</w:t>
            </w:r>
          </w:p>
        </w:tc>
      </w:tr>
    </w:tbl>
    <w:p w:rsidR="00000000" w:rsidRDefault="000F70F5">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195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73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732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451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1000</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0F70F5">
            <w:pPr>
              <w:jc w:val="center"/>
              <w:rPr>
                <w:rFonts w:eastAsia="Times New Roman"/>
                <w:color w:val="000000"/>
              </w:rPr>
            </w:pPr>
            <w:r>
              <w:rPr>
                <w:rFonts w:eastAsia="Times New Roman"/>
                <w:color w:val="000000"/>
              </w:rPr>
              <w:t>ІV. РОЗРАХУНОК ПОКАЗНИКІВ ПРИБУТКОВОСТІ АКЦІЙ</w:t>
            </w:r>
          </w:p>
        </w:tc>
      </w:tr>
    </w:tbl>
    <w:p w:rsidR="00000000" w:rsidRDefault="000F70F5">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544367</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544367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544367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544367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0F70F5">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Примiтки до фiнансової звiтностi, складеної вiдповiдно до мiжнародних стандартiв фiнансової звiтностi представленi у роздiлi "Текст примiток".</w:t>
            </w:r>
          </w:p>
        </w:tc>
      </w:tr>
      <w:tr w:rsidR="00000000">
        <w:tc>
          <w:tcPr>
            <w:tcW w:w="0" w:type="auto"/>
            <w:tcMar>
              <w:top w:w="60" w:type="dxa"/>
              <w:left w:w="60" w:type="dxa"/>
              <w:bottom w:w="60" w:type="dxa"/>
              <w:right w:w="60" w:type="dxa"/>
            </w:tcMar>
            <w:vAlign w:val="center"/>
            <w:hideMark/>
          </w:tcPr>
          <w:p w:rsidR="00000000" w:rsidRDefault="000F70F5">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Стефанов Iгор Вячеславович</w:t>
            </w:r>
          </w:p>
        </w:tc>
      </w:tr>
      <w:tr w:rsidR="00000000">
        <w:tc>
          <w:tcPr>
            <w:tcW w:w="0" w:type="auto"/>
            <w:tcMar>
              <w:top w:w="60" w:type="dxa"/>
              <w:left w:w="60" w:type="dxa"/>
              <w:bottom w:w="60" w:type="dxa"/>
              <w:right w:w="60" w:type="dxa"/>
            </w:tcMar>
            <w:vAlign w:val="center"/>
            <w:hideMark/>
          </w:tcPr>
          <w:p w:rsidR="00000000" w:rsidRDefault="000F70F5">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Бойко Тетяна Сергiївна</w:t>
            </w:r>
          </w:p>
        </w:tc>
      </w:tr>
    </w:tbl>
    <w:p w:rsidR="00000000" w:rsidRDefault="000F70F5">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Публiчне акцiонерне товариство "Атоменергокомплект"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19122591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bl>
    <w:p w:rsidR="00000000" w:rsidRDefault="000F70F5">
      <w:pPr>
        <w:rPr>
          <w:rFonts w:eastAsia="Times New Roman"/>
          <w:color w:val="000000"/>
        </w:rPr>
      </w:pPr>
    </w:p>
    <w:p w:rsidR="00000000" w:rsidRDefault="000F70F5">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2016 р.</w:t>
      </w:r>
    </w:p>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r>
            <w:r>
              <w:rPr>
                <w:rFonts w:eastAsia="Times New Roman"/>
                <w:color w:val="000000"/>
                <w:sz w:val="20"/>
                <w:szCs w:val="20"/>
              </w:rP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296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4187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71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( 261 )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br/>
              <w:t>( 4102 )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( 26 )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( 75 )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( 14 )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( 52 )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( 16 )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( 36 )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-2</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r>
            <w:r>
              <w:rPr>
                <w:rFonts w:eastAsia="Times New Roman"/>
                <w:color w:val="000000"/>
                <w:sz w:val="20"/>
                <w:szCs w:val="20"/>
              </w:rP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0F70F5">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Примiтки до фiнансової звiтностi, складеної вiдповiдно до мiжнародних стандартiв фiнансової звiтностi представленi у роздiлi "Текст примiток".</w:t>
            </w:r>
          </w:p>
        </w:tc>
      </w:tr>
      <w:tr w:rsidR="00000000">
        <w:tc>
          <w:tcPr>
            <w:tcW w:w="0" w:type="auto"/>
            <w:tcMar>
              <w:top w:w="60" w:type="dxa"/>
              <w:left w:w="60" w:type="dxa"/>
              <w:bottom w:w="60" w:type="dxa"/>
              <w:right w:w="60" w:type="dxa"/>
            </w:tcMar>
            <w:vAlign w:val="center"/>
            <w:hideMark/>
          </w:tcPr>
          <w:p w:rsidR="00000000" w:rsidRDefault="000F70F5">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Стефанов Iгор Вячеславович</w:t>
            </w:r>
          </w:p>
        </w:tc>
      </w:tr>
      <w:tr w:rsidR="00000000">
        <w:tc>
          <w:tcPr>
            <w:tcW w:w="0" w:type="auto"/>
            <w:tcMar>
              <w:top w:w="60" w:type="dxa"/>
              <w:left w:w="60" w:type="dxa"/>
              <w:bottom w:w="60" w:type="dxa"/>
              <w:right w:w="60" w:type="dxa"/>
            </w:tcMar>
            <w:vAlign w:val="center"/>
            <w:hideMark/>
          </w:tcPr>
          <w:p w:rsidR="00000000" w:rsidRDefault="000F70F5">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Бойко Тетяна Сергiївна</w:t>
            </w:r>
          </w:p>
        </w:tc>
      </w:tr>
    </w:tbl>
    <w:p w:rsidR="00000000" w:rsidRDefault="000F70F5">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Публiчне акцiонерне товариство "Атоменергокомплект"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19122591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bl>
    <w:p w:rsidR="00000000" w:rsidRDefault="000F70F5">
      <w:pPr>
        <w:rPr>
          <w:rFonts w:eastAsia="Times New Roman"/>
          <w:color w:val="000000"/>
        </w:rPr>
      </w:pPr>
    </w:p>
    <w:p w:rsidR="00000000" w:rsidRDefault="000F70F5">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2016 р.</w:t>
      </w:r>
    </w:p>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3097"/>
        <w:gridCol w:w="1032"/>
        <w:gridCol w:w="1549"/>
        <w:gridCol w:w="1549"/>
        <w:gridCol w:w="1549"/>
        <w:gridCol w:w="1549"/>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F70F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F70F5">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000000" w:rsidRDefault="000F70F5">
            <w:pPr>
              <w:rPr>
                <w:rFonts w:eastAsia="Times New Roman"/>
                <w:sz w:val="20"/>
                <w:szCs w:val="20"/>
              </w:rPr>
            </w:pPr>
          </w:p>
        </w:tc>
        <w:tc>
          <w:tcPr>
            <w:tcW w:w="0" w:type="auto"/>
            <w:vAlign w:val="center"/>
            <w:hideMark/>
          </w:tcPr>
          <w:p w:rsidR="00000000" w:rsidRDefault="000F70F5">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000000" w:rsidRDefault="000F70F5">
            <w:pPr>
              <w:rPr>
                <w:rFonts w:eastAsia="Times New Roman"/>
                <w:sz w:val="20"/>
                <w:szCs w:val="20"/>
              </w:rPr>
            </w:pPr>
          </w:p>
        </w:tc>
        <w:tc>
          <w:tcPr>
            <w:tcW w:w="0" w:type="auto"/>
            <w:vAlign w:val="center"/>
            <w:hideMark/>
          </w:tcPr>
          <w:p w:rsidR="00000000" w:rsidRDefault="000F70F5">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0F70F5">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немає</w:t>
            </w:r>
          </w:p>
        </w:tc>
      </w:tr>
      <w:tr w:rsidR="00000000">
        <w:tc>
          <w:tcPr>
            <w:tcW w:w="0" w:type="auto"/>
            <w:tcMar>
              <w:top w:w="60" w:type="dxa"/>
              <w:left w:w="60" w:type="dxa"/>
              <w:bottom w:w="60" w:type="dxa"/>
              <w:right w:w="60" w:type="dxa"/>
            </w:tcMar>
            <w:vAlign w:val="center"/>
            <w:hideMark/>
          </w:tcPr>
          <w:p w:rsidR="00000000" w:rsidRDefault="000F70F5">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немає</w:t>
            </w:r>
          </w:p>
        </w:tc>
      </w:tr>
      <w:tr w:rsidR="00000000">
        <w:tc>
          <w:tcPr>
            <w:tcW w:w="0" w:type="auto"/>
            <w:tcMar>
              <w:top w:w="60" w:type="dxa"/>
              <w:left w:w="60" w:type="dxa"/>
              <w:bottom w:w="60" w:type="dxa"/>
              <w:right w:w="60" w:type="dxa"/>
            </w:tcMar>
            <w:vAlign w:val="center"/>
            <w:hideMark/>
          </w:tcPr>
          <w:p w:rsidR="00000000" w:rsidRDefault="000F70F5">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немає</w:t>
            </w:r>
          </w:p>
        </w:tc>
      </w:tr>
    </w:tbl>
    <w:p w:rsidR="00000000" w:rsidRDefault="000F70F5">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995"/>
        <w:gridCol w:w="6739"/>
        <w:gridCol w:w="2995"/>
        <w:gridCol w:w="2246"/>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Публiчне акцiонерне товариство "Атоменергокомплект"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19122591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p>
        </w:tc>
      </w:tr>
    </w:tbl>
    <w:p w:rsidR="00000000" w:rsidRDefault="000F70F5">
      <w:pPr>
        <w:rPr>
          <w:rFonts w:eastAsia="Times New Roman"/>
          <w:color w:val="000000"/>
        </w:rPr>
      </w:pPr>
    </w:p>
    <w:p w:rsidR="00000000" w:rsidRDefault="000F70F5">
      <w:pPr>
        <w:pStyle w:val="3"/>
        <w:rPr>
          <w:rFonts w:eastAsia="Times New Roman"/>
          <w:color w:val="000000"/>
        </w:rPr>
      </w:pPr>
      <w:r>
        <w:rPr>
          <w:rFonts w:eastAsia="Times New Roman"/>
          <w:color w:val="000000"/>
        </w:rPr>
        <w:t>Звіт про власний капітал</w:t>
      </w:r>
      <w:r>
        <w:rPr>
          <w:rFonts w:eastAsia="Times New Roman"/>
          <w:color w:val="000000"/>
        </w:rPr>
        <w:br/>
      </w:r>
      <w:r>
        <w:rPr>
          <w:rFonts w:eastAsia="Times New Roman"/>
          <w:color w:val="000000"/>
        </w:rPr>
        <w:t>за 12 місяців 2016 р.</w:t>
      </w:r>
    </w:p>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1645"/>
        <w:gridCol w:w="1455"/>
        <w:gridCol w:w="1564"/>
        <w:gridCol w:w="1456"/>
        <w:gridCol w:w="1456"/>
        <w:gridCol w:w="1456"/>
        <w:gridCol w:w="1575"/>
        <w:gridCol w:w="1456"/>
        <w:gridCol w:w="1456"/>
        <w:gridCol w:w="1456"/>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-7575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-7291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-7575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-7291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-306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color w:val="000000"/>
                <w:sz w:val="20"/>
                <w:szCs w:val="20"/>
              </w:rPr>
            </w:pPr>
            <w:r>
              <w:rPr>
                <w:rFonts w:eastAsia="Times New Roman"/>
                <w:color w:val="000000"/>
                <w:sz w:val="20"/>
                <w:szCs w:val="20"/>
              </w:rPr>
              <w:t>Придбання (продаж) 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-306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-7881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0F70F5">
            <w:pPr>
              <w:jc w:val="center"/>
              <w:rPr>
                <w:rFonts w:eastAsia="Times New Roman"/>
                <w:b/>
                <w:bCs/>
                <w:color w:val="000000"/>
                <w:sz w:val="20"/>
                <w:szCs w:val="20"/>
              </w:rPr>
            </w:pPr>
            <w:r>
              <w:rPr>
                <w:rFonts w:eastAsia="Times New Roman"/>
                <w:b/>
                <w:bCs/>
                <w:color w:val="000000"/>
                <w:sz w:val="20"/>
                <w:szCs w:val="20"/>
              </w:rPr>
              <w:t>-7597</w:t>
            </w:r>
          </w:p>
        </w:tc>
      </w:tr>
    </w:tbl>
    <w:p w:rsidR="00000000" w:rsidRDefault="000F70F5">
      <w:pPr>
        <w:rPr>
          <w:rFonts w:eastAsia="Times New Roman"/>
          <w:color w:val="000000"/>
        </w:rPr>
      </w:pPr>
    </w:p>
    <w:tbl>
      <w:tblPr>
        <w:tblW w:w="5000" w:type="pct"/>
        <w:tblCellMar>
          <w:top w:w="15" w:type="dxa"/>
          <w:left w:w="15" w:type="dxa"/>
          <w:bottom w:w="15" w:type="dxa"/>
          <w:right w:w="15" w:type="dxa"/>
        </w:tblCellMar>
        <w:tblLook w:val="04A0"/>
      </w:tblPr>
      <w:tblGrid>
        <w:gridCol w:w="5990"/>
        <w:gridCol w:w="8985"/>
      </w:tblGrid>
      <w:tr w:rsidR="00000000">
        <w:tc>
          <w:tcPr>
            <w:tcW w:w="2000" w:type="pct"/>
            <w:tcMar>
              <w:top w:w="60" w:type="dxa"/>
              <w:left w:w="60" w:type="dxa"/>
              <w:bottom w:w="60" w:type="dxa"/>
              <w:right w:w="60" w:type="dxa"/>
            </w:tcMar>
            <w:vAlign w:val="center"/>
            <w:hideMark/>
          </w:tcPr>
          <w:p w:rsidR="00000000" w:rsidRDefault="000F70F5">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Примiтки до фiнансової звiтностi, складеної вiдповiдно до мiжнародних стандартiв фiнансової звiтностi представленi у роздiлi "Текст примiток".</w:t>
            </w:r>
          </w:p>
        </w:tc>
      </w:tr>
      <w:tr w:rsidR="00000000">
        <w:tc>
          <w:tcPr>
            <w:tcW w:w="0" w:type="auto"/>
            <w:tcMar>
              <w:top w:w="60" w:type="dxa"/>
              <w:left w:w="60" w:type="dxa"/>
              <w:bottom w:w="60" w:type="dxa"/>
              <w:right w:w="60" w:type="dxa"/>
            </w:tcMar>
            <w:vAlign w:val="center"/>
            <w:hideMark/>
          </w:tcPr>
          <w:p w:rsidR="00000000" w:rsidRDefault="000F70F5">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Стефанов Iгор Вячеславович</w:t>
            </w:r>
          </w:p>
        </w:tc>
      </w:tr>
      <w:tr w:rsidR="00000000">
        <w:tc>
          <w:tcPr>
            <w:tcW w:w="0" w:type="auto"/>
            <w:tcMar>
              <w:top w:w="60" w:type="dxa"/>
              <w:left w:w="60" w:type="dxa"/>
              <w:bottom w:w="60" w:type="dxa"/>
              <w:right w:w="60" w:type="dxa"/>
            </w:tcMar>
            <w:vAlign w:val="center"/>
            <w:hideMark/>
          </w:tcPr>
          <w:p w:rsidR="00000000" w:rsidRDefault="000F70F5">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0F70F5">
            <w:pPr>
              <w:jc w:val="center"/>
              <w:rPr>
                <w:rFonts w:eastAsia="Times New Roman"/>
                <w:color w:val="000000"/>
              </w:rPr>
            </w:pPr>
            <w:r>
              <w:rPr>
                <w:rFonts w:eastAsia="Times New Roman"/>
                <w:color w:val="000000"/>
              </w:rPr>
              <w:t>Бойко Тетяна Сергiївна</w:t>
            </w:r>
          </w:p>
        </w:tc>
      </w:tr>
    </w:tbl>
    <w:p w:rsidR="00000000" w:rsidRDefault="000F70F5">
      <w:pPr>
        <w:rPr>
          <w:rFonts w:eastAsia="Times New Roman"/>
          <w:color w:val="000000"/>
        </w:rPr>
        <w:sectPr w:rsidR="00000000">
          <w:pgSz w:w="16840" w:h="11907" w:orient="landscape"/>
          <w:pgMar w:top="1134" w:right="1134" w:bottom="851" w:left="851" w:header="0" w:footer="0" w:gutter="0"/>
          <w:cols w:space="720"/>
        </w:sectPr>
      </w:pPr>
    </w:p>
    <w:p w:rsidR="00000000" w:rsidRDefault="000F70F5">
      <w:pPr>
        <w:pStyle w:val="3"/>
        <w:rPr>
          <w:rFonts w:eastAsia="Times New Roman"/>
          <w:color w:val="000000"/>
        </w:rPr>
      </w:pPr>
      <w:r>
        <w:rPr>
          <w:rFonts w:eastAsia="Times New Roman"/>
          <w:color w:val="000000"/>
        </w:rPr>
        <w:t>Примітки до фінансової звітності, складеної відповідно до міжнародних стандартів фінансової звітності</w:t>
      </w:r>
    </w:p>
    <w:p w:rsidR="00000000" w:rsidRDefault="000F70F5">
      <w:pPr>
        <w:pStyle w:val="4"/>
        <w:rPr>
          <w:rFonts w:eastAsia="Times New Roman"/>
          <w:color w:val="000000"/>
        </w:rPr>
      </w:pPr>
      <w:r>
        <w:rPr>
          <w:rFonts w:eastAsia="Times New Roman"/>
          <w:color w:val="000000"/>
        </w:rPr>
        <w:t>Текст приміток</w:t>
      </w:r>
    </w:p>
    <w:p w:rsidR="00000000" w:rsidRDefault="000F70F5">
      <w:pPr>
        <w:divId w:val="1573461890"/>
        <w:rPr>
          <w:rFonts w:eastAsia="Times New Roman"/>
          <w:color w:val="000000"/>
        </w:rPr>
      </w:pPr>
      <w:r>
        <w:rPr>
          <w:rFonts w:eastAsia="Times New Roman"/>
          <w:color w:val="000000"/>
        </w:rPr>
        <w:t xml:space="preserve">Примiтки до рiчної фiнансової звiтностi </w:t>
      </w:r>
      <w:r>
        <w:rPr>
          <w:rFonts w:eastAsia="Times New Roman"/>
          <w:color w:val="000000"/>
        </w:rPr>
        <w:br/>
        <w:t xml:space="preserve">ПУБЛIЧНЕ АКЦIОНЕРНЕ ТОВАРИСТВО «АТОМЕНЕРГОКОМПЛЕКТ» </w:t>
      </w:r>
      <w:r>
        <w:rPr>
          <w:rFonts w:eastAsia="Times New Roman"/>
          <w:color w:val="000000"/>
        </w:rPr>
        <w:br/>
        <w:t>за 2016рiк.</w:t>
      </w:r>
      <w:r>
        <w:rPr>
          <w:rFonts w:eastAsia="Times New Roman"/>
          <w:color w:val="000000"/>
        </w:rPr>
        <w:br/>
      </w:r>
      <w:r>
        <w:rPr>
          <w:rFonts w:eastAsia="Times New Roman"/>
          <w:color w:val="000000"/>
        </w:rPr>
        <w:br/>
      </w:r>
      <w:r>
        <w:rPr>
          <w:rFonts w:eastAsia="Times New Roman"/>
          <w:color w:val="000000"/>
        </w:rPr>
        <w:br/>
        <w:t>Основна д</w:t>
      </w:r>
      <w:r>
        <w:rPr>
          <w:rFonts w:eastAsia="Times New Roman"/>
          <w:color w:val="000000"/>
        </w:rPr>
        <w:t>iяльнiсть пiдприємства.</w:t>
      </w:r>
      <w:r>
        <w:rPr>
          <w:rFonts w:eastAsia="Times New Roman"/>
          <w:color w:val="000000"/>
        </w:rPr>
        <w:br/>
        <w:t>Публiчне акцiонерне товариство «АТОМЕНЕРГОКОМПЛЕКТ » (надалi – Акцiонерне товариство) - це акцiонернi товариства , якi провадять господарську дiяльнiсть, статутний капiтал якого подiлено на визначну кiлькiсть часток однакової номiна</w:t>
      </w:r>
      <w:r>
        <w:rPr>
          <w:rFonts w:eastAsia="Times New Roman"/>
          <w:color w:val="000000"/>
        </w:rPr>
        <w:t>льної вартостi, корпоративнi права за якими посвiдчуються акцiями.</w:t>
      </w:r>
      <w:r>
        <w:rPr>
          <w:rFonts w:eastAsia="Times New Roman"/>
          <w:color w:val="000000"/>
        </w:rPr>
        <w:br/>
        <w:t>Пiдприємство зареєстроване за адресою 02099, м. Київ, вул. Санаторна, 9-А</w:t>
      </w:r>
      <w:r>
        <w:rPr>
          <w:rFonts w:eastAsia="Times New Roman"/>
          <w:color w:val="000000"/>
        </w:rPr>
        <w:br/>
        <w:t>Предметом дiяльностi є:</w:t>
      </w:r>
      <w:r>
        <w:rPr>
          <w:rFonts w:eastAsia="Times New Roman"/>
          <w:color w:val="000000"/>
        </w:rPr>
        <w:br/>
        <w:t>за КВЕД- 2010:</w:t>
      </w:r>
      <w:r>
        <w:rPr>
          <w:rFonts w:eastAsia="Times New Roman"/>
          <w:color w:val="000000"/>
        </w:rPr>
        <w:br/>
        <w:t>46.14 – Дiяльнiсть посередникiв у торгiвлi машинами, промисловим устаткуванн</w:t>
      </w:r>
      <w:r>
        <w:rPr>
          <w:rFonts w:eastAsia="Times New Roman"/>
          <w:color w:val="000000"/>
        </w:rPr>
        <w:t>ям,суднами та лiтаками</w:t>
      </w:r>
      <w:r>
        <w:rPr>
          <w:rFonts w:eastAsia="Times New Roman"/>
          <w:color w:val="000000"/>
        </w:rPr>
        <w:br/>
        <w:t>46,18 Дiяльнiсть посередникiв, що спецiалiзуються в торгiвлi iншими товарами</w:t>
      </w:r>
      <w:r>
        <w:rPr>
          <w:rFonts w:eastAsia="Times New Roman"/>
          <w:color w:val="000000"/>
        </w:rPr>
        <w:br/>
        <w:t>46.69 Оптова торгiвля iншими машинами й устаткуванням</w:t>
      </w:r>
      <w:r>
        <w:rPr>
          <w:rFonts w:eastAsia="Times New Roman"/>
          <w:color w:val="000000"/>
        </w:rPr>
        <w:br/>
        <w:t>46.90 Неспецiалiзована оптова торгiвля</w:t>
      </w:r>
      <w:r>
        <w:rPr>
          <w:rFonts w:eastAsia="Times New Roman"/>
          <w:color w:val="000000"/>
        </w:rPr>
        <w:br/>
        <w:t>70.22 Консультування з питань комерцiйної дiяльностi.</w:t>
      </w:r>
      <w:r>
        <w:rPr>
          <w:rFonts w:eastAsia="Times New Roman"/>
          <w:color w:val="000000"/>
        </w:rPr>
        <w:br/>
        <w:t>Мета дiял</w:t>
      </w:r>
      <w:r>
        <w:rPr>
          <w:rFonts w:eastAsia="Times New Roman"/>
          <w:color w:val="000000"/>
        </w:rPr>
        <w:t xml:space="preserve">ьностi: отримання прибутку в iнтересах акцiонерiв Товариства, максимiзацiї добробуту акцiонерiв у виглядi зростання ринкової вартостi акцiй Товариства, а також отримання акцiонерами дивiдендiв. </w:t>
      </w:r>
      <w:r>
        <w:rPr>
          <w:rFonts w:eastAsia="Times New Roman"/>
          <w:color w:val="000000"/>
        </w:rPr>
        <w:br/>
        <w:t>Економiчне середовище, в якому пiдприємство здiйснювало дiяль</w:t>
      </w:r>
      <w:r>
        <w:rPr>
          <w:rFonts w:eastAsia="Times New Roman"/>
          <w:color w:val="000000"/>
        </w:rPr>
        <w:t>нiсть.</w:t>
      </w:r>
      <w:r>
        <w:rPr>
          <w:rFonts w:eastAsia="Times New Roman"/>
          <w:color w:val="000000"/>
        </w:rPr>
        <w:br/>
        <w:t>Наслiдки кризи в економiцi ще довго будуть одним з вирiшальних факторiв її розвитку, а також постiйнi змiни законодавчої бази та полiтичного клiмату створюють не саме вдале пiдґрунтя для розвитку будь-якого пiдприємства. Особливо чутливе до таких ко</w:t>
      </w:r>
      <w:r>
        <w:rPr>
          <w:rFonts w:eastAsia="Times New Roman"/>
          <w:color w:val="000000"/>
        </w:rPr>
        <w:t xml:space="preserve">ливань пiдприємство, дiяльнiсть якого пов’язана iз залученням фiнансових коштiв. Економiчна ситуацiя, що склалася в нашiй країнi обмежує об’єми операцiй на фiнансових ринках. Виходячи з такої складної ситуацiї, керiвництво управляючим Товариством докладає </w:t>
      </w:r>
      <w:r>
        <w:rPr>
          <w:rFonts w:eastAsia="Times New Roman"/>
          <w:color w:val="000000"/>
        </w:rPr>
        <w:t xml:space="preserve">максимальних зусиль, щоб пiдприємство мало в своєму розпорядженнi достатню кiлькiсть активiв та платiжних засобiв для забезпечення дiяльностi Товариству. </w:t>
      </w:r>
      <w:r>
        <w:rPr>
          <w:rFonts w:eastAsia="Times New Roman"/>
          <w:color w:val="000000"/>
        </w:rPr>
        <w:br/>
        <w:t>Основи надання звiтностi.</w:t>
      </w:r>
      <w:r>
        <w:rPr>
          <w:rFonts w:eastAsia="Times New Roman"/>
          <w:color w:val="000000"/>
        </w:rPr>
        <w:br/>
        <w:t>Дана фiнансова звiтнiсть пiдприємства пiдготовлена у вiдповiдностi до Мiжна</w:t>
      </w:r>
      <w:r>
        <w:rPr>
          <w:rFonts w:eastAsia="Times New Roman"/>
          <w:color w:val="000000"/>
        </w:rPr>
        <w:t>родних стандартiв звiтностi (надалi - МСФЗ), що включає всi прийнятi стандарти та iнтерпретацiї Комiтету по мiжнародним стандартам фiнансової звiтностi. Всi облiковi записи, що використанi для пiдготовки даної звiтностi приведенi у вiдповiднiсть до всiх iс</w:t>
      </w:r>
      <w:r>
        <w:rPr>
          <w:rFonts w:eastAsia="Times New Roman"/>
          <w:color w:val="000000"/>
        </w:rPr>
        <w:t>нуючих аспектiв МСБО.</w:t>
      </w:r>
      <w:r>
        <w:rPr>
          <w:rFonts w:eastAsia="Times New Roman"/>
          <w:color w:val="000000"/>
        </w:rPr>
        <w:br/>
        <w:t>Данафiнансова звiтнiсть представлена в нацiональнiй валютi України.</w:t>
      </w:r>
      <w:r>
        <w:rPr>
          <w:rFonts w:eastAsia="Times New Roman"/>
          <w:color w:val="000000"/>
        </w:rPr>
        <w:br/>
        <w:t>Пiдготовка даної фiнансової звiтностi вимагала застосування оцiнок, котрi впливають на вiдображенi суми активiв i зобов’язань, а також суми доходiв та витрат протягом</w:t>
      </w:r>
      <w:r>
        <w:rPr>
          <w:rFonts w:eastAsia="Times New Roman"/>
          <w:color w:val="000000"/>
        </w:rPr>
        <w:t xml:space="preserve"> звiтного перiоду. Данi оцiнки основанi на розумiннi керiвництвом поточних подiй, та фактично впливають на результати дiяльностi пiдприємства.</w:t>
      </w:r>
      <w:r>
        <w:rPr>
          <w:rFonts w:eastAsia="Times New Roman"/>
          <w:color w:val="000000"/>
        </w:rPr>
        <w:br/>
        <w:t>Для даного пiдприємства це перше застосування МСФЗ. Впливи переходу на фiнансовi показники вiдображено в фiнансов</w:t>
      </w:r>
      <w:r>
        <w:rPr>
          <w:rFonts w:eastAsia="Times New Roman"/>
          <w:color w:val="000000"/>
        </w:rPr>
        <w:t>iй звiтностi за даний звiтний перiод.</w:t>
      </w:r>
      <w:r>
        <w:rPr>
          <w:rFonts w:eastAsia="Times New Roman"/>
          <w:color w:val="000000"/>
        </w:rPr>
        <w:br/>
      </w:r>
      <w:r>
        <w:rPr>
          <w:rFonts w:eastAsia="Times New Roman"/>
          <w:color w:val="000000"/>
        </w:rPr>
        <w:br/>
        <w:t>Принципи облiкової полiтики.</w:t>
      </w:r>
      <w:r>
        <w:rPr>
          <w:rFonts w:eastAsia="Times New Roman"/>
          <w:color w:val="000000"/>
        </w:rPr>
        <w:br/>
        <w:t xml:space="preserve">Розкриття iнформацiї про основнi положення облiкової полiтики </w:t>
      </w:r>
      <w:r>
        <w:rPr>
          <w:rFonts w:eastAsia="Times New Roman"/>
          <w:color w:val="000000"/>
        </w:rPr>
        <w:br/>
        <w:t xml:space="preserve">Принципи складання фiнансової звiтностi </w:t>
      </w:r>
      <w:r>
        <w:rPr>
          <w:rFonts w:eastAsia="Times New Roman"/>
          <w:color w:val="000000"/>
        </w:rPr>
        <w:br/>
        <w:t>Застосовуванi стандарти Докладена фiнансова звiтнiсть пiдготовлена вiдповiдно до МСФ</w:t>
      </w:r>
      <w:r>
        <w:rPr>
          <w:rFonts w:eastAsia="Times New Roman"/>
          <w:color w:val="000000"/>
        </w:rPr>
        <w:t xml:space="preserve">З. </w:t>
      </w:r>
      <w:r>
        <w:rPr>
          <w:rFonts w:eastAsia="Times New Roman"/>
          <w:color w:val="000000"/>
        </w:rPr>
        <w:br/>
        <w:t>Принципи оцiнки фiнансових показникiв Фiнансова звiтнiсть пiдготовлена у вiдповiдностi з принципом собiвартостi, за винятком фiнансових iнструментiв, якi оцiнюються за справедливою вартiстю, змiни якої вiдображаються у складi прибутку або збитку за пер</w:t>
      </w:r>
      <w:r>
        <w:rPr>
          <w:rFonts w:eastAsia="Times New Roman"/>
          <w:color w:val="000000"/>
        </w:rPr>
        <w:t xml:space="preserve">iод, i активiв, наявних для продажу, вiдображених за справедливою вартiстю. </w:t>
      </w:r>
      <w:r>
        <w:rPr>
          <w:rFonts w:eastAsia="Times New Roman"/>
          <w:color w:val="000000"/>
        </w:rPr>
        <w:br/>
        <w:t>Функцiональна валюта та валюта подання даних фiнансової звiтностi Функцiональною валютою Товариства є Українська гривня, яка будучи нацiональною валютою України, найкращим чином в</w:t>
      </w:r>
      <w:r>
        <w:rPr>
          <w:rFonts w:eastAsia="Times New Roman"/>
          <w:color w:val="000000"/>
        </w:rPr>
        <w:t xml:space="preserve">iдображає економiчну сутнiсть бiльшостi проведених Товариством операцiй та пов'язаних з ними обставин, що впливають на її дiяльнiсть. </w:t>
      </w:r>
      <w:r>
        <w:rPr>
          <w:rFonts w:eastAsia="Times New Roman"/>
          <w:color w:val="000000"/>
        </w:rPr>
        <w:br/>
        <w:t xml:space="preserve">Результати зовнiшньоекономiчної дiяльностi Товариства перераховуються з валюти в гривнi наступним чином: </w:t>
      </w:r>
      <w:r>
        <w:rPr>
          <w:rFonts w:eastAsia="Times New Roman"/>
          <w:color w:val="000000"/>
        </w:rPr>
        <w:br/>
        <w:t>доходи i витрат</w:t>
      </w:r>
      <w:r>
        <w:rPr>
          <w:rFonts w:eastAsia="Times New Roman"/>
          <w:color w:val="000000"/>
        </w:rPr>
        <w:t>и перераховуються за середнiм обмiнним курсам (за винятком випадкiв, коли такий середнiй курс не вiдображає достатню наближення кумулятивного ефекту валютних курсiв, що дiяли на дати здiйснення операцiй; в таких випадках, доходи i витрати перераховуються з</w:t>
      </w:r>
      <w:r>
        <w:rPr>
          <w:rFonts w:eastAsia="Times New Roman"/>
          <w:color w:val="000000"/>
        </w:rPr>
        <w:t xml:space="preserve">а курсом на дату операцiї); i всi виникаючi в результатi курсовi рiзницi враховуються в якостi окремого компонента капiталу як накопиченi курсовi рiзницi. Українська гривня є також валютою представлення даних цiєї фiнансової звiтностi. </w:t>
      </w:r>
      <w:r>
        <w:rPr>
          <w:rFonts w:eastAsia="Times New Roman"/>
          <w:color w:val="000000"/>
        </w:rPr>
        <w:br/>
        <w:t>Всi данi фiнансової</w:t>
      </w:r>
      <w:r>
        <w:rPr>
          <w:rFonts w:eastAsia="Times New Roman"/>
          <w:color w:val="000000"/>
        </w:rPr>
        <w:t xml:space="preserve"> звiтностi округленi з точнiстю до цiлих тисяч гривень. </w:t>
      </w:r>
      <w:r>
        <w:rPr>
          <w:rFonts w:eastAsia="Times New Roman"/>
          <w:color w:val="000000"/>
        </w:rPr>
        <w:br/>
        <w:t>Використання оцiнок i суджень Керiвництво використовує ряд оцiнок i припущень щодо представлення активiв i зобов'язань та розкриття умовних активiв i зобов'язань при пiдготовцi цiєї фiнансової звiтно</w:t>
      </w:r>
      <w:r>
        <w:rPr>
          <w:rFonts w:eastAsia="Times New Roman"/>
          <w:color w:val="000000"/>
        </w:rPr>
        <w:t>стi у вiдповiдностi до вимог МСФЗ. Фактичнi результати можуть вiдрiзнятися вiд зазначених оцiнок. Допущення i зробленi на їх основi розрахунковi оцiнки постiйно аналiзуються на предмет необхiдностi їх змiни. Змiни в попереднiх оцiнках визнаються у тому звi</w:t>
      </w:r>
      <w:r>
        <w:rPr>
          <w:rFonts w:eastAsia="Times New Roman"/>
          <w:color w:val="000000"/>
        </w:rPr>
        <w:t xml:space="preserve">тному перiодi, коли цi оцiнки були переглянутi, i у всiх наступних перiодах, порушених зазначеними змiнами. </w:t>
      </w:r>
      <w:r>
        <w:rPr>
          <w:rFonts w:eastAsia="Times New Roman"/>
          <w:color w:val="000000"/>
        </w:rPr>
        <w:br/>
        <w:t>Основнi положення облiкової полiтики.</w:t>
      </w:r>
      <w:r>
        <w:rPr>
          <w:rFonts w:eastAsia="Times New Roman"/>
          <w:color w:val="000000"/>
        </w:rPr>
        <w:br/>
        <w:t>Положення облiкової полiтики, описанi далi, застосовувалися послiдовно до першого звiтного перiоду i порiвнял</w:t>
      </w:r>
      <w:r>
        <w:rPr>
          <w:rFonts w:eastAsia="Times New Roman"/>
          <w:color w:val="000000"/>
        </w:rPr>
        <w:t xml:space="preserve">ьної iнформацiї за попереднiй перiод, представленi в цiй фiнансовiй звiтностi. </w:t>
      </w:r>
      <w:r>
        <w:rPr>
          <w:rFonts w:eastAsia="Times New Roman"/>
          <w:color w:val="000000"/>
        </w:rPr>
        <w:br/>
        <w:t xml:space="preserve">Перше застосування Мiжнародних стандартiв фiнансової звiтностi Товариство прийняло з 1 сiчня 2012 року МСФЗ. </w:t>
      </w:r>
      <w:r>
        <w:rPr>
          <w:rFonts w:eastAsia="Times New Roman"/>
          <w:color w:val="000000"/>
        </w:rPr>
        <w:br/>
        <w:t>Фiнансова звiтнiсть Товариства складається на 31 грудня 2016 року.</w:t>
      </w:r>
      <w:r>
        <w:rPr>
          <w:rFonts w:eastAsia="Times New Roman"/>
          <w:color w:val="000000"/>
        </w:rPr>
        <w:t xml:space="preserve"> </w:t>
      </w:r>
      <w:r>
        <w:rPr>
          <w:rFonts w:eastAsia="Times New Roman"/>
          <w:color w:val="000000"/>
        </w:rPr>
        <w:br/>
        <w:t xml:space="preserve">Операцiї в iноземнiй валютi. Операцiї в iноземнiй валютi переводяться у вiдповiднi функцiональнi валюти Товариства, по валютних курсах, що дiяли на дати здiйснення операцiй. Грошовi активи та зобов'язання, вираженi в iноземнiй валютi за станом на звiтну </w:t>
      </w:r>
      <w:r>
        <w:rPr>
          <w:rFonts w:eastAsia="Times New Roman"/>
          <w:color w:val="000000"/>
        </w:rPr>
        <w:t>дату, переводяться у функцiональну валюту за валютним курсом, що дiяв на звiтну дату. Прибуток або збиток вiд операцiй з грошовими активами i зобов'язаннями, вираженими в iноземнiй валютi, являє собою рiзницю мiж амортизованою вартiстю у функцiональнiй вал</w:t>
      </w:r>
      <w:r>
        <w:rPr>
          <w:rFonts w:eastAsia="Times New Roman"/>
          <w:color w:val="000000"/>
        </w:rPr>
        <w:t>ютi за станом на початок перiоду, скоригованою на величину нарахованих за ефективною ставкою вiдсоткiв i виплат протягом перiоду, i амортизованою вартiстю в iноземнiй валютi, перекладеної у функцiональну валюту за валютним курсом за станом на кiнець звiтно</w:t>
      </w:r>
      <w:r>
        <w:rPr>
          <w:rFonts w:eastAsia="Times New Roman"/>
          <w:color w:val="000000"/>
        </w:rPr>
        <w:t xml:space="preserve">го перiоду. </w:t>
      </w:r>
      <w:r>
        <w:rPr>
          <w:rFonts w:eastAsia="Times New Roman"/>
          <w:color w:val="000000"/>
        </w:rPr>
        <w:br/>
        <w:t xml:space="preserve">Негрошовi активи та зобов'язання, вираженi в iноземнiй валютi, оцiнюються за справедливою вартiстю, переводяться у функцiональну валюту за валютним курсам, що дiяли на дату визначення справедливої вартостi. </w:t>
      </w:r>
      <w:r>
        <w:rPr>
          <w:rFonts w:eastAsia="Times New Roman"/>
          <w:color w:val="000000"/>
        </w:rPr>
        <w:br/>
        <w:t>Курсовi рiзницi, що виникають в рез</w:t>
      </w:r>
      <w:r>
        <w:rPr>
          <w:rFonts w:eastAsia="Times New Roman"/>
          <w:color w:val="000000"/>
        </w:rPr>
        <w:t>ультатi переведення в iноземну валюту, вiдображаються у складi прибутку або збитку, за винятком рiзниць, що виникають при перекладi пайових фiнансових iнструментiв, наявних для продажу, або вiдповiдних вимогам операцiй хеджування потокiв грошових коштiв, щ</w:t>
      </w:r>
      <w:r>
        <w:rPr>
          <w:rFonts w:eastAsia="Times New Roman"/>
          <w:color w:val="000000"/>
        </w:rPr>
        <w:t xml:space="preserve">о вiдображаються в iншому сукупному прибутку. </w:t>
      </w:r>
      <w:r>
        <w:rPr>
          <w:rFonts w:eastAsia="Times New Roman"/>
          <w:color w:val="000000"/>
        </w:rPr>
        <w:br/>
        <w:t xml:space="preserve">Негрошовi активи та зобов'язання, вираженi в iноземнiй валютi та вiдображенi за фактичними витратами, переводяться у функцiональну валюту за валютним курсом, що дiяв на дату здiйснення операцiї. </w:t>
      </w:r>
      <w:r>
        <w:rPr>
          <w:rFonts w:eastAsia="Times New Roman"/>
          <w:color w:val="000000"/>
        </w:rPr>
        <w:br/>
        <w:t>Фiнансовi iнс</w:t>
      </w:r>
      <w:r>
        <w:rPr>
          <w:rFonts w:eastAsia="Times New Roman"/>
          <w:color w:val="000000"/>
        </w:rPr>
        <w:t xml:space="preserve">трументи </w:t>
      </w:r>
      <w:r>
        <w:rPr>
          <w:rFonts w:eastAsia="Times New Roman"/>
          <w:color w:val="000000"/>
        </w:rPr>
        <w:br/>
        <w:t>Непохiднi фiнансовi iнструменти</w:t>
      </w:r>
      <w:r>
        <w:rPr>
          <w:rFonts w:eastAsia="Times New Roman"/>
          <w:color w:val="000000"/>
        </w:rPr>
        <w:br/>
        <w:t>До непохiдних фiнансових iнструментiв вiдносяться iнвестицiї в пайовi i борговi цiннi папери, торговельна та iнша дебiторська заборгованiсть, грошовi та прирiвнянi до них кошти, кредити i позики, а також торговельн</w:t>
      </w:r>
      <w:r>
        <w:rPr>
          <w:rFonts w:eastAsia="Times New Roman"/>
          <w:color w:val="000000"/>
        </w:rPr>
        <w:t xml:space="preserve">а та iнша кредиторська заборгованiсть. Компанiя спочатку визнає позики та дебiторську заборгованiсть, а також депозити на дату їх видачi / виникнення. </w:t>
      </w:r>
      <w:r>
        <w:rPr>
          <w:rFonts w:eastAsia="Times New Roman"/>
          <w:color w:val="000000"/>
        </w:rPr>
        <w:br/>
        <w:t>Первiсне визнання всiх iнших фiнансових активiв (включаючи активи, визначенi в категорiю iнструментiв, о</w:t>
      </w:r>
      <w:r>
        <w:rPr>
          <w:rFonts w:eastAsia="Times New Roman"/>
          <w:color w:val="000000"/>
        </w:rPr>
        <w:t xml:space="preserve">цiнюються за справедливою вартiстю, змiна якої вiдображається у складi прибутку чи збитку за перiод) здiйснюється на дату укладення угоди, в результатi якої Товариство стає стороною за договором, який являє собою фiнансовий iнструмент. </w:t>
      </w:r>
      <w:r>
        <w:rPr>
          <w:rFonts w:eastAsia="Times New Roman"/>
          <w:color w:val="000000"/>
        </w:rPr>
        <w:br/>
        <w:t>Товариство припиняє</w:t>
      </w:r>
      <w:r>
        <w:rPr>
          <w:rFonts w:eastAsia="Times New Roman"/>
          <w:color w:val="000000"/>
        </w:rPr>
        <w:t xml:space="preserve"> визнання фiнансового активу в той момент, коли вона втрачає передбаченi договором права на потоки грошових коштiв за цим фiнансовим активом, або коли вона передає свої права на отримання передбачених договором потокiв грошових коштiв за цим фiнансовим акт</w:t>
      </w:r>
      <w:r>
        <w:rPr>
          <w:rFonts w:eastAsia="Times New Roman"/>
          <w:color w:val="000000"/>
        </w:rPr>
        <w:t xml:space="preserve">ивом в результатi здiйснення угоди, в якiй iншiй сторонi передаються практично всi ризики та вигоди, пов'язанi з правом власностi на цей фiнансовий актив. </w:t>
      </w:r>
      <w:r>
        <w:rPr>
          <w:rFonts w:eastAsia="Times New Roman"/>
          <w:color w:val="000000"/>
        </w:rPr>
        <w:br/>
        <w:t>Товариство має наступнi непохiднi фiнансовi активи: фiнансовi активи, якi оцiнюються за справедливою</w:t>
      </w:r>
      <w:r>
        <w:rPr>
          <w:rFonts w:eastAsia="Times New Roman"/>
          <w:color w:val="000000"/>
        </w:rPr>
        <w:t xml:space="preserve"> вартiстю, змiни якої вiдображаються у складi прибутку або збитку за перiод, фiнансовi активи, утримуванi до строку погашення, позики та дебiторську заборгованiстю, а також фiнансовi активи, наявнi для продажу. </w:t>
      </w:r>
      <w:r>
        <w:rPr>
          <w:rFonts w:eastAsia="Times New Roman"/>
          <w:color w:val="000000"/>
        </w:rPr>
        <w:br/>
        <w:t>Позики та дебiторська заборгованiсть.</w:t>
      </w:r>
      <w:r>
        <w:rPr>
          <w:rFonts w:eastAsia="Times New Roman"/>
          <w:color w:val="000000"/>
        </w:rPr>
        <w:br/>
        <w:t>Позики</w:t>
      </w:r>
      <w:r>
        <w:rPr>
          <w:rFonts w:eastAsia="Times New Roman"/>
          <w:color w:val="000000"/>
        </w:rPr>
        <w:t xml:space="preserve"> та дебiторська заборгованiсть являють собою не котируванi на активному ринку фiнансовi активи, що передбачають одержання фiксованих або пiддаються визначенню платежiв. Такi активи первiсно визнаються за справедливою вартiстю, яка збiльшується на суму та б</w:t>
      </w:r>
      <w:r>
        <w:rPr>
          <w:rFonts w:eastAsia="Times New Roman"/>
          <w:color w:val="000000"/>
        </w:rPr>
        <w:t xml:space="preserve">езпосередньо вiдносяться до здiйснення угоди затрат. </w:t>
      </w:r>
      <w:r>
        <w:rPr>
          <w:rFonts w:eastAsia="Times New Roman"/>
          <w:color w:val="000000"/>
        </w:rPr>
        <w:br/>
        <w:t>Пiсля первiсного визнання позики дебiторська заборгованiсть оцiнюються за амортизованою вартiстю, яка розраховується з використанням методу ефективної ставки вiдсотка, за вирахуванням збиткiв вiд їх зне</w:t>
      </w:r>
      <w:r>
        <w:rPr>
          <w:rFonts w:eastAsia="Times New Roman"/>
          <w:color w:val="000000"/>
        </w:rPr>
        <w:t xml:space="preserve">цiнення. </w:t>
      </w:r>
      <w:r>
        <w:rPr>
          <w:rFonts w:eastAsia="Times New Roman"/>
          <w:color w:val="000000"/>
        </w:rPr>
        <w:br/>
        <w:t xml:space="preserve">До позики та дебiторської заборгованостi вiдноситься дебiторська заборгованiсть по торговим та iншим операцiям. </w:t>
      </w:r>
      <w:r>
        <w:rPr>
          <w:rFonts w:eastAsia="Times New Roman"/>
          <w:color w:val="000000"/>
        </w:rPr>
        <w:br/>
        <w:t>Фiнансовi активи наявнi для продажу.</w:t>
      </w:r>
      <w:r>
        <w:rPr>
          <w:rFonts w:eastAsia="Times New Roman"/>
          <w:color w:val="000000"/>
        </w:rPr>
        <w:br/>
        <w:t>Фiнансовi активи наявнi для продажу, являють собою непохiднi фiнансовi активи, якi навмисно були</w:t>
      </w:r>
      <w:r>
        <w:rPr>
          <w:rFonts w:eastAsia="Times New Roman"/>
          <w:color w:val="000000"/>
        </w:rPr>
        <w:t xml:space="preserve"> визначенi в цiй категорiї, або якi не були класифiкованi нi в одну з перерахованих вище категорiй. При первiсному визнаннi такi активи оцiнюються за справедливою вартiстю. Пiсля первiсного визнання вони оцiнюються за справедливою вартiстю. У момент припин</w:t>
      </w:r>
      <w:r>
        <w:rPr>
          <w:rFonts w:eastAsia="Times New Roman"/>
          <w:color w:val="000000"/>
        </w:rPr>
        <w:t xml:space="preserve">ення визнання iнвестицiї або при її знецiненнi сума загального прибутку або збитку, накопиченої в iншому сукупному прибутку, списується i переноситься в чистий прибуток або збиток за перiод. </w:t>
      </w:r>
      <w:r>
        <w:rPr>
          <w:rFonts w:eastAsia="Times New Roman"/>
          <w:color w:val="000000"/>
        </w:rPr>
        <w:br/>
        <w:t>Iншi.</w:t>
      </w:r>
      <w:r>
        <w:rPr>
          <w:rFonts w:eastAsia="Times New Roman"/>
          <w:color w:val="000000"/>
        </w:rPr>
        <w:br/>
        <w:t>Iншi непохiднi фiнансовi iнструменти вiдображаються за амо</w:t>
      </w:r>
      <w:r>
        <w:rPr>
          <w:rFonts w:eastAsia="Times New Roman"/>
          <w:color w:val="000000"/>
        </w:rPr>
        <w:t>ртизованою вартiстю (розраховується з використанням методу ефективної ставки вiдсотка) за вирахуванням збиткiв вiд їх знецiнення. Якщо справедливу вартiсть iнвестицiй не можна надiйно оцiнити, вони вiдображаються за собiвартiстю за вирахуванням збиткiв вiд</w:t>
      </w:r>
      <w:r>
        <w:rPr>
          <w:rFonts w:eastAsia="Times New Roman"/>
          <w:color w:val="000000"/>
        </w:rPr>
        <w:t xml:space="preserve"> знецiнення. </w:t>
      </w:r>
      <w:r>
        <w:rPr>
          <w:rFonts w:eastAsia="Times New Roman"/>
          <w:color w:val="000000"/>
        </w:rPr>
        <w:br/>
        <w:t>Непохiднi фiнансовi зобов'язання.</w:t>
      </w:r>
      <w:r>
        <w:rPr>
          <w:rFonts w:eastAsia="Times New Roman"/>
          <w:color w:val="000000"/>
        </w:rPr>
        <w:br/>
        <w:t xml:space="preserve">Первiсне визнання фiнансових зобов'язань (включаючи зобов'язання, визначенi в категорiю фiнансових iнструментiв, якi оцiнюються за справедливою вартiстю, змiни якої вiдображаються у складi прибутку чи збитку </w:t>
      </w:r>
      <w:r>
        <w:rPr>
          <w:rFonts w:eastAsia="Times New Roman"/>
          <w:color w:val="000000"/>
        </w:rPr>
        <w:t xml:space="preserve">за перiод), здiйснюється на дату укладення угоди, в результатi якої Товариство стає стороною за договором, який являє собою фiнансовий iнструмент. </w:t>
      </w:r>
      <w:r>
        <w:rPr>
          <w:rFonts w:eastAsia="Times New Roman"/>
          <w:color w:val="000000"/>
        </w:rPr>
        <w:br/>
        <w:t>Непохiднi фiнансовi зобов'язання первiсно визнаються за справедливою вартiстю, яка збiльшується на суму безп</w:t>
      </w:r>
      <w:r>
        <w:rPr>
          <w:rFonts w:eastAsia="Times New Roman"/>
          <w:color w:val="000000"/>
        </w:rPr>
        <w:t xml:space="preserve">осередньо вiдносяться до здiйснення угоди затрат. </w:t>
      </w:r>
      <w:r>
        <w:rPr>
          <w:rFonts w:eastAsia="Times New Roman"/>
          <w:color w:val="000000"/>
        </w:rPr>
        <w:br/>
        <w:t>Пiсля первiсного визнання цi фiнансовi зобов'язання оцiнюються за амортизованою вартiстю з використанням методу ефективної ставки вiдсотка. Товариство припиняє визнання фiнансового зобов'язання в той момен</w:t>
      </w:r>
      <w:r>
        <w:rPr>
          <w:rFonts w:eastAsia="Times New Roman"/>
          <w:color w:val="000000"/>
        </w:rPr>
        <w:t xml:space="preserve">т, коли припиняються або анулюються її обов'язки за вiдповiдним договором або закiнчується термiн їх дiї. </w:t>
      </w:r>
      <w:r>
        <w:rPr>
          <w:rFonts w:eastAsia="Times New Roman"/>
          <w:color w:val="000000"/>
        </w:rPr>
        <w:br/>
        <w:t>Грошовi та прирiвнянi до них засоби.</w:t>
      </w:r>
      <w:r>
        <w:rPr>
          <w:rFonts w:eastAsia="Times New Roman"/>
          <w:color w:val="000000"/>
        </w:rPr>
        <w:br/>
        <w:t>Грошовi та прирiвнянi до них кошти включають готiвковi кошти, поточнi та кореспондентськi рахунки, короткостроко</w:t>
      </w:r>
      <w:r>
        <w:rPr>
          <w:rFonts w:eastAsia="Times New Roman"/>
          <w:color w:val="000000"/>
        </w:rPr>
        <w:t xml:space="preserve">вi депозити в банках з початковим термiном погашення три мiсяцi i менше. </w:t>
      </w:r>
      <w:r>
        <w:rPr>
          <w:rFonts w:eastAsia="Times New Roman"/>
          <w:color w:val="000000"/>
        </w:rPr>
        <w:br/>
        <w:t xml:space="preserve">Основнi засоби. </w:t>
      </w:r>
      <w:r>
        <w:rPr>
          <w:rFonts w:eastAsia="Times New Roman"/>
          <w:color w:val="000000"/>
        </w:rPr>
        <w:br/>
        <w:t>Власнi активи.</w:t>
      </w:r>
      <w:r>
        <w:rPr>
          <w:rFonts w:eastAsia="Times New Roman"/>
          <w:color w:val="000000"/>
        </w:rPr>
        <w:br/>
        <w:t>Об'єкти основних засобiв вiдображаються у фiнансовiй звiтностi за фактичними витратами за вирахуванням накопиченої амортизацiї та збиткiв вiд знецiнен</w:t>
      </w:r>
      <w:r>
        <w:rPr>
          <w:rFonts w:eastAsia="Times New Roman"/>
          <w:color w:val="000000"/>
        </w:rPr>
        <w:t xml:space="preserve">ня. </w:t>
      </w:r>
      <w:r>
        <w:rPr>
          <w:rFonts w:eastAsia="Times New Roman"/>
          <w:color w:val="000000"/>
        </w:rPr>
        <w:br/>
        <w:t xml:space="preserve">У разi якщо об'єкт основних засобiв складається з кiлькох компонентiв, якi мають рiзний строк корисного використання, такi компоненти вiдображаються як окремi об'єкти основних засобiв. </w:t>
      </w:r>
      <w:r>
        <w:rPr>
          <w:rFonts w:eastAsia="Times New Roman"/>
          <w:color w:val="000000"/>
        </w:rPr>
        <w:br/>
        <w:t xml:space="preserve">Знецiнення активiв </w:t>
      </w:r>
      <w:r>
        <w:rPr>
          <w:rFonts w:eastAsia="Times New Roman"/>
          <w:color w:val="000000"/>
        </w:rPr>
        <w:br/>
        <w:t>Фiнансовi активи.</w:t>
      </w:r>
      <w:r>
        <w:rPr>
          <w:rFonts w:eastAsia="Times New Roman"/>
          <w:color w:val="000000"/>
        </w:rPr>
        <w:br/>
        <w:t>Станом на кожну звiтну дату</w:t>
      </w:r>
      <w:r>
        <w:rPr>
          <w:rFonts w:eastAsia="Times New Roman"/>
          <w:color w:val="000000"/>
        </w:rPr>
        <w:t xml:space="preserve"> фiнансовий актив, не вiднесений до категорiї фiнансових iнструментiв, якi оцiнюються за справедливою вартiстю, змiни якої вiдображаються у складi прибутку або збитку за перiод, оцiнюється на предмет наявностi об'єктивних свiдчень його можливого знецiнення</w:t>
      </w:r>
      <w:r>
        <w:rPr>
          <w:rFonts w:eastAsia="Times New Roman"/>
          <w:color w:val="000000"/>
        </w:rPr>
        <w:t xml:space="preserve">. </w:t>
      </w:r>
      <w:r>
        <w:rPr>
          <w:rFonts w:eastAsia="Times New Roman"/>
          <w:color w:val="000000"/>
        </w:rPr>
        <w:br/>
        <w:t>Фiнансовi активи є знецiненими, якщо iснують об'єктивнi свiдчення того, що пiсля первiсного визнання активу вiдбулася подiя, що спричинило збиток, i що ця подiя зробила негативний вплив на очiкувану величину майбутнiх грошових потокiв вiд даного активу,</w:t>
      </w:r>
      <w:r>
        <w:rPr>
          <w:rFonts w:eastAsia="Times New Roman"/>
          <w:color w:val="000000"/>
        </w:rPr>
        <w:t xml:space="preserve"> величину яких можна надiйно розрахувати. </w:t>
      </w:r>
      <w:r>
        <w:rPr>
          <w:rFonts w:eastAsia="Times New Roman"/>
          <w:color w:val="000000"/>
        </w:rPr>
        <w:br/>
        <w:t>До об'єктивних свiдчень знецiнення фiнансових активiв (включаючи частковi цiннi папери) можуть ставитися неплатежi або iнше невиконання боржниками своїх обов'язкiв, реструктуризацiя заборгованостi перед Товариство</w:t>
      </w:r>
      <w:r>
        <w:rPr>
          <w:rFonts w:eastAsia="Times New Roman"/>
          <w:color w:val="000000"/>
        </w:rPr>
        <w:t>м на умовах, якi в iншому випадку Товариство навiть не розглядалися б, ознаки можливого банкрутства боржника або емiтента, зникнення активного ринку для якого-небудь цiнного паперу. Ознаки, що свiдчать про знецiнення дебiторської заборгованостi та iнвестиц</w:t>
      </w:r>
      <w:r>
        <w:rPr>
          <w:rFonts w:eastAsia="Times New Roman"/>
          <w:color w:val="000000"/>
        </w:rPr>
        <w:t xml:space="preserve">iйних цiнних паперiв, класифiкованих в категорiю утримуваних до погашення, Товариство розглядає як на рiвнi окремих активiв, так i на рiвнi портфеля. </w:t>
      </w:r>
      <w:r>
        <w:rPr>
          <w:rFonts w:eastAsia="Times New Roman"/>
          <w:color w:val="000000"/>
        </w:rPr>
        <w:br/>
        <w:t>Всi такi активи, величина кожного з яких, взятого окремо, є значною, оцiнюються на предмет знецiнення в i</w:t>
      </w:r>
      <w:r>
        <w:rPr>
          <w:rFonts w:eastAsia="Times New Roman"/>
          <w:color w:val="000000"/>
        </w:rPr>
        <w:t>ндивiдуальному порядку. У тому випадку, якщо з'ясовується, що перевiренi окремо значнi статтi дебiторської заборгованостi та iнвестицiйних цiнних паперiв, класифiкованих в категорiю утримуваних до погашення, не знецiнилися, то їх потiм об'єднують в портфел</w:t>
      </w:r>
      <w:r>
        <w:rPr>
          <w:rFonts w:eastAsia="Times New Roman"/>
          <w:color w:val="000000"/>
        </w:rPr>
        <w:t xml:space="preserve">ь для перевiрки на предмет знецiнення, яке вже виникло, але ще не зафiксовано. </w:t>
      </w:r>
      <w:r>
        <w:rPr>
          <w:rFonts w:eastAsia="Times New Roman"/>
          <w:color w:val="000000"/>
        </w:rPr>
        <w:br/>
        <w:t>Статтi дебiторської заборгованостi та iнвестицiйних цiнних паперiв, класифiкованих в категорiю утримуваних до погашення, величина яких не є окремо значною, оцiнюються на предме</w:t>
      </w:r>
      <w:r>
        <w:rPr>
          <w:rFonts w:eastAsia="Times New Roman"/>
          <w:color w:val="000000"/>
        </w:rPr>
        <w:t>т знецiнення у сукупностi шляхом об'єднання в портфель тих статей дебiторської заборгованостi та iнвестицiйних цiнних паперiв, класифiкованих в категорiю утримуваних до термiну погашення , якi мають подiбнi характеристики ризику.</w:t>
      </w:r>
      <w:r>
        <w:rPr>
          <w:rFonts w:eastAsia="Times New Roman"/>
          <w:color w:val="000000"/>
        </w:rPr>
        <w:br/>
        <w:t>При оцiнцi фактiв, що свiд</w:t>
      </w:r>
      <w:r>
        <w:rPr>
          <w:rFonts w:eastAsia="Times New Roman"/>
          <w:color w:val="000000"/>
        </w:rPr>
        <w:t>чать про знецiнення, Товариство аналiзує iсторичнi данi щодо ступеня ймовiрностi дефолту, строкiв вiдшкодування та сум понесених збиткiв, скоригованi з урахуванням суджень керiвництва щодо поточних економiчних i кредитних умов, в результатi яких фактичнi з</w:t>
      </w:r>
      <w:r>
        <w:rPr>
          <w:rFonts w:eastAsia="Times New Roman"/>
          <w:color w:val="000000"/>
        </w:rPr>
        <w:t>битки, можливо, виявляться бiльше або менше тих, яких можна було б очiкувати виходячи з iсторичних тенденцiй.</w:t>
      </w:r>
      <w:r>
        <w:rPr>
          <w:rFonts w:eastAsia="Times New Roman"/>
          <w:color w:val="000000"/>
        </w:rPr>
        <w:br/>
        <w:t>У вiдношеннi фiнансового активу, який облiковується за амортизованою вартiстю, сума збитку вiд знецiнення розраховується як рiзниця мiж балансовою</w:t>
      </w:r>
      <w:r>
        <w:rPr>
          <w:rFonts w:eastAsia="Times New Roman"/>
          <w:color w:val="000000"/>
        </w:rPr>
        <w:t xml:space="preserve"> вартiстю активу та теперiшньою вартiстю очiкуваних майбутнiх грошових потокiв, дисконтованих за первiсною ефективною ставкою вiдсотка цього активу. </w:t>
      </w:r>
      <w:r>
        <w:rPr>
          <w:rFonts w:eastAsia="Times New Roman"/>
          <w:color w:val="000000"/>
        </w:rPr>
        <w:br/>
        <w:t xml:space="preserve">Збитки визнаються у складi прибутку або збитку за перiод. </w:t>
      </w:r>
      <w:r>
        <w:rPr>
          <w:rFonts w:eastAsia="Times New Roman"/>
          <w:color w:val="000000"/>
        </w:rPr>
        <w:br/>
        <w:t>У разi настання якої-небудь наступної подiї, як</w:t>
      </w:r>
      <w:r>
        <w:rPr>
          <w:rFonts w:eastAsia="Times New Roman"/>
          <w:color w:val="000000"/>
        </w:rPr>
        <w:t xml:space="preserve">а призводить до зменшення величини збитку вiд знецiнення, поновлена сума, ранiше вiднесена на збиток вiд знецiнення, вiдображається у складi прибутку чи збитку за перiод. </w:t>
      </w:r>
      <w:r>
        <w:rPr>
          <w:rFonts w:eastAsia="Times New Roman"/>
          <w:color w:val="000000"/>
        </w:rPr>
        <w:br/>
        <w:t>Збитки вiд знецiнення iнвестицiйних цiнних паперiв, класифiкованих в категорiю наявн</w:t>
      </w:r>
      <w:r>
        <w:rPr>
          <w:rFonts w:eastAsia="Times New Roman"/>
          <w:color w:val="000000"/>
        </w:rPr>
        <w:t>их для продажу,визнаються за допомогою переносу прибутку або збитку за перiод тiєї суми накопиченого збитку, який ранiше визнавався в iншому сукупному прибутку i представлявся у складi власного капiталу. Цей накопичений збиток вiд знецiнення, який виключає</w:t>
      </w:r>
      <w:r>
        <w:rPr>
          <w:rFonts w:eastAsia="Times New Roman"/>
          <w:color w:val="000000"/>
        </w:rPr>
        <w:t>ться iз складу iншого сукупного прибутку i включається до складу прибутку або збитку за перiод, являє собою рiзницю мiж вартiстю придбання вiдповiдного активу за вирахуванням виплат основної суми та нарахованої амортизацiї i його поточною справедливою варт</w:t>
      </w:r>
      <w:r>
        <w:rPr>
          <w:rFonts w:eastAsia="Times New Roman"/>
          <w:color w:val="000000"/>
        </w:rPr>
        <w:t xml:space="preserve">iстю за вирахуванням всiх збиткiв вiд знецiнення, ранiше визнаних у прибутку або збитку за перiод. </w:t>
      </w:r>
      <w:r>
        <w:rPr>
          <w:rFonts w:eastAsia="Times New Roman"/>
          <w:color w:val="000000"/>
        </w:rPr>
        <w:br/>
        <w:t>Якщо згодом справедлива вартiсть знецiненого боргового цiнного паперу, класифiкованого в категорiю наявних для продажу, зростає i це збiльшення можна об'єкт</w:t>
      </w:r>
      <w:r>
        <w:rPr>
          <w:rFonts w:eastAsia="Times New Roman"/>
          <w:color w:val="000000"/>
        </w:rPr>
        <w:t xml:space="preserve">ивно вiднести до якої-небудь подiї, що сталася пiсля визнання збитку вiд знецiнення у прибутку або збитку за перiод, то списана на збиток сума вiдновлюється, при цьому вiдновлювана сума визнається у складi прибутку або збитку за перiод. </w:t>
      </w:r>
      <w:r>
        <w:rPr>
          <w:rFonts w:eastAsia="Times New Roman"/>
          <w:color w:val="000000"/>
        </w:rPr>
        <w:br/>
        <w:t>Однак будь-яке под</w:t>
      </w:r>
      <w:r>
        <w:rPr>
          <w:rFonts w:eastAsia="Times New Roman"/>
          <w:color w:val="000000"/>
        </w:rPr>
        <w:t>альше вiдновлення справедливої вартостi знецiненого частково цiнного паперу, класифiкованого в категорiю наявних для продажу, визнається в iншому сукупному прибутку.</w:t>
      </w:r>
      <w:r>
        <w:rPr>
          <w:rFonts w:eastAsia="Times New Roman"/>
          <w:color w:val="000000"/>
        </w:rPr>
        <w:br/>
        <w:t>Акцiонерний капiтал i дивiденди.</w:t>
      </w:r>
      <w:r>
        <w:rPr>
          <w:rFonts w:eastAsia="Times New Roman"/>
          <w:color w:val="000000"/>
        </w:rPr>
        <w:br/>
        <w:t>Звичайнi акцiї вiдображаються у складi власних коштiв. До</w:t>
      </w:r>
      <w:r>
        <w:rPr>
          <w:rFonts w:eastAsia="Times New Roman"/>
          <w:color w:val="000000"/>
        </w:rPr>
        <w:t>датковi витрати, безпосередньо пов'язанi з випуском звичайних акцiй i опцiонiв на акцiї визнаються з урахуванням оподаткування як зменшення власних коштiв. У разi викупу акцiй, визнаних як власнi кошти, сплачена сума, включаючи витрати, безпосередньо пов'я</w:t>
      </w:r>
      <w:r>
        <w:rPr>
          <w:rFonts w:eastAsia="Times New Roman"/>
          <w:color w:val="000000"/>
        </w:rPr>
        <w:t>занi з даними викупом, вiдображається за вирахуванням податку, як зменшення власних коштiв. Викупленi акцiї класифiкуються як власнi акцiї, викупленi в акцiонерiв, i вiдображаються як зменшення загальної величини власних засобiв. Сума, виручена в результат</w:t>
      </w:r>
      <w:r>
        <w:rPr>
          <w:rFonts w:eastAsia="Times New Roman"/>
          <w:color w:val="000000"/>
        </w:rPr>
        <w:t xml:space="preserve">i подальшого продажу або повторного розмiщення власних викуплених акцiй, визнається як збiльшення власних коштiв, а прибуток або збиток, що виникають в результатi даної операцiї, включаються до складу / виключаються зi складу нерозподiленого прибутку. </w:t>
      </w:r>
      <w:r>
        <w:rPr>
          <w:rFonts w:eastAsia="Times New Roman"/>
          <w:color w:val="000000"/>
        </w:rPr>
        <w:br/>
        <w:t>Мож</w:t>
      </w:r>
      <w:r>
        <w:rPr>
          <w:rFonts w:eastAsia="Times New Roman"/>
          <w:color w:val="000000"/>
        </w:rPr>
        <w:t xml:space="preserve">ливiсть Товариства оголошувати та виплачувати дивiденди пiдпадає пiд регулювання чинного законодавства України. </w:t>
      </w:r>
      <w:r>
        <w:rPr>
          <w:rFonts w:eastAsia="Times New Roman"/>
          <w:color w:val="000000"/>
        </w:rPr>
        <w:br/>
        <w:t xml:space="preserve">Дивiденди вiдображаються у фiнансовiй звiтностi як розподiл нерозподiленого прибутку у мiру їх оголошення. </w:t>
      </w:r>
      <w:r>
        <w:rPr>
          <w:rFonts w:eastAsia="Times New Roman"/>
          <w:color w:val="000000"/>
        </w:rPr>
        <w:br/>
        <w:t>Прибуток на акцiю.</w:t>
      </w:r>
      <w:r>
        <w:rPr>
          <w:rFonts w:eastAsia="Times New Roman"/>
          <w:color w:val="000000"/>
        </w:rPr>
        <w:br/>
        <w:t>Товариство предс</w:t>
      </w:r>
      <w:r>
        <w:rPr>
          <w:rFonts w:eastAsia="Times New Roman"/>
          <w:color w:val="000000"/>
        </w:rPr>
        <w:t xml:space="preserve">тавляє показники базисного та розбавленого прибутку на акцiю у вiдношеннi своїх звичайних i привiлейованих акцiй. </w:t>
      </w:r>
      <w:r>
        <w:rPr>
          <w:rFonts w:eastAsia="Times New Roman"/>
          <w:color w:val="000000"/>
        </w:rPr>
        <w:br/>
        <w:t>Базовий прибуток на акцiю розраховується як частка вiд дiлення прибутку або збитку, що належать власникам звичайних i привiлейованих акцiй То</w:t>
      </w:r>
      <w:r>
        <w:rPr>
          <w:rFonts w:eastAsia="Times New Roman"/>
          <w:color w:val="000000"/>
        </w:rPr>
        <w:t xml:space="preserve">вариства, на середньозважену кiлькiсть звичайних i привiлейованих акцiй, що перебувають в обiгу протягом звiтного перiоду. </w:t>
      </w:r>
      <w:r>
        <w:rPr>
          <w:rFonts w:eastAsia="Times New Roman"/>
          <w:color w:val="000000"/>
        </w:rPr>
        <w:br/>
        <w:t>Грошовi кошти та їх еквiваленти.</w:t>
      </w:r>
      <w:r>
        <w:rPr>
          <w:rFonts w:eastAsia="Times New Roman"/>
          <w:color w:val="000000"/>
        </w:rPr>
        <w:br/>
        <w:t>На дату складання звiтностi залишкiв готiвкових коштiв в касi пiдприємства не було, станом на 31 гр</w:t>
      </w:r>
      <w:r>
        <w:rPr>
          <w:rFonts w:eastAsia="Times New Roman"/>
          <w:color w:val="000000"/>
        </w:rPr>
        <w:t xml:space="preserve">удня 2016 року грошовi кошти на поточному рахунку склали 2 тис. грн. також протягом звiтного року пiдприємство не вело готiвковi розрахунки. Короткострокових депозитiв пiдприємство не має. </w:t>
      </w:r>
      <w:r>
        <w:rPr>
          <w:rFonts w:eastAsia="Times New Roman"/>
          <w:color w:val="000000"/>
        </w:rPr>
        <w:br/>
        <w:t>Прирiвняних до грошових коштiв активiв пiдприємство також не має.</w:t>
      </w:r>
      <w:r>
        <w:rPr>
          <w:rFonts w:eastAsia="Times New Roman"/>
          <w:color w:val="000000"/>
        </w:rPr>
        <w:br/>
      </w:r>
      <w:r>
        <w:rPr>
          <w:rFonts w:eastAsia="Times New Roman"/>
          <w:color w:val="000000"/>
        </w:rPr>
        <w:t>Кредити та аванси клiєнтам.</w:t>
      </w:r>
      <w:r>
        <w:rPr>
          <w:rFonts w:eastAsia="Times New Roman"/>
          <w:color w:val="000000"/>
        </w:rPr>
        <w:br/>
        <w:t>У звiтному перiодi пiдприємство не видавало кредитiв.</w:t>
      </w:r>
      <w:r>
        <w:rPr>
          <w:rFonts w:eastAsia="Times New Roman"/>
          <w:color w:val="000000"/>
        </w:rPr>
        <w:br/>
        <w:t>Iнвестицiйнi цiннi папери, що облiковуються для продажу.</w:t>
      </w:r>
      <w:r>
        <w:rPr>
          <w:rFonts w:eastAsia="Times New Roman"/>
          <w:color w:val="000000"/>
        </w:rPr>
        <w:br/>
        <w:t xml:space="preserve">У звiтному перiодi портфель цiнних паперiв, </w:t>
      </w:r>
      <w:r>
        <w:rPr>
          <w:rFonts w:eastAsia="Times New Roman"/>
          <w:color w:val="000000"/>
        </w:rPr>
        <w:br/>
        <w:t>що утримується даним пiдприємством – не мало .</w:t>
      </w:r>
      <w:r>
        <w:rPr>
          <w:rFonts w:eastAsia="Times New Roman"/>
          <w:color w:val="000000"/>
        </w:rPr>
        <w:br/>
      </w:r>
      <w:r>
        <w:rPr>
          <w:rFonts w:eastAsia="Times New Roman"/>
          <w:color w:val="000000"/>
        </w:rPr>
        <w:br/>
        <w:t>Iнвестицiйнi цiннi папер</w:t>
      </w:r>
      <w:r>
        <w:rPr>
          <w:rFonts w:eastAsia="Times New Roman"/>
          <w:color w:val="000000"/>
        </w:rPr>
        <w:t>и, що облiковуються до погашення.</w:t>
      </w:r>
      <w:r>
        <w:rPr>
          <w:rFonts w:eastAsia="Times New Roman"/>
          <w:color w:val="000000"/>
        </w:rPr>
        <w:br/>
        <w:t>Iнвестицiйних цiнних паперiв, що облiковуються до погашення пiдприємство</w:t>
      </w:r>
      <w:r>
        <w:rPr>
          <w:rFonts w:eastAsia="Times New Roman"/>
          <w:color w:val="000000"/>
        </w:rPr>
        <w:br/>
        <w:t>не утримує.</w:t>
      </w:r>
      <w:r>
        <w:rPr>
          <w:rFonts w:eastAsia="Times New Roman"/>
          <w:color w:val="000000"/>
        </w:rPr>
        <w:br/>
        <w:t>Гудвiл, пов’язаний з придбання дочiрнiх компанiй.</w:t>
      </w:r>
      <w:r>
        <w:rPr>
          <w:rFonts w:eastAsia="Times New Roman"/>
          <w:color w:val="000000"/>
        </w:rPr>
        <w:br/>
        <w:t>Гудвiла, пов’язаного з придбанням дочiрнiх компанiй пiдприємство не має.</w:t>
      </w:r>
      <w:r>
        <w:rPr>
          <w:rFonts w:eastAsia="Times New Roman"/>
          <w:color w:val="000000"/>
        </w:rPr>
        <w:br/>
        <w:t>Нарощенi проце</w:t>
      </w:r>
      <w:r>
        <w:rPr>
          <w:rFonts w:eastAsia="Times New Roman"/>
          <w:color w:val="000000"/>
        </w:rPr>
        <w:t>нтнi доходи та iншi активи.</w:t>
      </w:r>
      <w:r>
        <w:rPr>
          <w:rFonts w:eastAsia="Times New Roman"/>
          <w:color w:val="000000"/>
        </w:rPr>
        <w:br/>
        <w:t>Вiднесених до даного роздiлу активiв Товариство на звiтну дату не має.</w:t>
      </w:r>
      <w:r>
        <w:rPr>
          <w:rFonts w:eastAsia="Times New Roman"/>
          <w:color w:val="000000"/>
        </w:rPr>
        <w:br/>
        <w:t>Необоротнi активи.</w:t>
      </w:r>
      <w:r>
        <w:rPr>
          <w:rFonts w:eastAsia="Times New Roman"/>
          <w:color w:val="000000"/>
        </w:rPr>
        <w:br/>
        <w:t xml:space="preserve">Основнi засоби. </w:t>
      </w:r>
      <w:r>
        <w:rPr>
          <w:rFonts w:eastAsia="Times New Roman"/>
          <w:color w:val="000000"/>
        </w:rPr>
        <w:br/>
        <w:t>Власними основними засобами пiдприємство володiє станом на 31 грудня 2016 року, а саме:</w:t>
      </w:r>
      <w:r>
        <w:rPr>
          <w:rFonts w:eastAsia="Times New Roman"/>
          <w:color w:val="000000"/>
        </w:rPr>
        <w:br/>
        <w:t>Залишкова вартiсть – 0 тис. грн.</w:t>
      </w:r>
      <w:r>
        <w:rPr>
          <w:rFonts w:eastAsia="Times New Roman"/>
          <w:color w:val="000000"/>
        </w:rPr>
        <w:br/>
      </w:r>
      <w:r>
        <w:rPr>
          <w:rFonts w:eastAsia="Times New Roman"/>
          <w:color w:val="000000"/>
        </w:rPr>
        <w:t>Первiсна вартiсть – 4 тис. грн.</w:t>
      </w:r>
      <w:r>
        <w:rPr>
          <w:rFonts w:eastAsia="Times New Roman"/>
          <w:color w:val="000000"/>
        </w:rPr>
        <w:br/>
        <w:t>Знос – (4) тис. грн.</w:t>
      </w:r>
      <w:r>
        <w:rPr>
          <w:rFonts w:eastAsia="Times New Roman"/>
          <w:color w:val="000000"/>
        </w:rPr>
        <w:br/>
        <w:t>Довгостроковi фiнансовi iнвестицiї:</w:t>
      </w:r>
      <w:r>
        <w:rPr>
          <w:rFonts w:eastAsia="Times New Roman"/>
          <w:color w:val="000000"/>
        </w:rPr>
        <w:br/>
        <w:t>якi облiковуються за методом участi в капiталi iнших пiдприємств – 2 861 тис. грн.</w:t>
      </w:r>
      <w:r>
        <w:rPr>
          <w:rFonts w:eastAsia="Times New Roman"/>
          <w:color w:val="000000"/>
        </w:rPr>
        <w:br/>
        <w:t>Засоби iнших пiдприємств або банкiв.</w:t>
      </w:r>
      <w:r>
        <w:rPr>
          <w:rFonts w:eastAsia="Times New Roman"/>
          <w:color w:val="000000"/>
        </w:rPr>
        <w:br/>
        <w:t xml:space="preserve">Засоби iнших пiдприємств або банкiв у звiтному </w:t>
      </w:r>
      <w:r>
        <w:rPr>
          <w:rFonts w:eastAsia="Times New Roman"/>
          <w:color w:val="000000"/>
        </w:rPr>
        <w:t>перiодi не залучались.</w:t>
      </w:r>
      <w:r>
        <w:rPr>
          <w:rFonts w:eastAsia="Times New Roman"/>
          <w:color w:val="000000"/>
        </w:rPr>
        <w:br/>
        <w:t>Засоби клiєнтiв.</w:t>
      </w:r>
      <w:r>
        <w:rPr>
          <w:rFonts w:eastAsia="Times New Roman"/>
          <w:color w:val="000000"/>
        </w:rPr>
        <w:br/>
        <w:t>Засобiв клiєнтiв на рахунках пiдприємства не утримується.</w:t>
      </w:r>
      <w:r>
        <w:rPr>
          <w:rFonts w:eastAsia="Times New Roman"/>
          <w:color w:val="000000"/>
        </w:rPr>
        <w:br/>
        <w:t>Оборотнi активи:</w:t>
      </w:r>
      <w:r>
        <w:rPr>
          <w:rFonts w:eastAsia="Times New Roman"/>
          <w:color w:val="000000"/>
        </w:rPr>
        <w:br/>
        <w:t>Станом на 31.12.2016 року:</w:t>
      </w:r>
      <w:r>
        <w:rPr>
          <w:rFonts w:eastAsia="Times New Roman"/>
          <w:color w:val="000000"/>
        </w:rPr>
        <w:br/>
        <w:t>Запаси – 1 035 тис. грн.</w:t>
      </w:r>
      <w:r>
        <w:rPr>
          <w:rFonts w:eastAsia="Times New Roman"/>
          <w:color w:val="000000"/>
        </w:rPr>
        <w:br/>
        <w:t>Виробничi запаси – 2 тис. грн.</w:t>
      </w:r>
      <w:r>
        <w:rPr>
          <w:rFonts w:eastAsia="Times New Roman"/>
          <w:color w:val="000000"/>
        </w:rPr>
        <w:br/>
        <w:t>Товари – 1 033 тис. грн.</w:t>
      </w:r>
      <w:r>
        <w:rPr>
          <w:rFonts w:eastAsia="Times New Roman"/>
          <w:color w:val="000000"/>
        </w:rPr>
        <w:br/>
        <w:t>Дебiторська заборгованiсть за про</w:t>
      </w:r>
      <w:r>
        <w:rPr>
          <w:rFonts w:eastAsia="Times New Roman"/>
          <w:color w:val="000000"/>
        </w:rPr>
        <w:t>дукцiю, товари, роботи,</w:t>
      </w:r>
      <w:r>
        <w:rPr>
          <w:rFonts w:eastAsia="Times New Roman"/>
          <w:color w:val="000000"/>
        </w:rPr>
        <w:br/>
        <w:t>послуги – 22 197 тис. грн.</w:t>
      </w:r>
      <w:r>
        <w:rPr>
          <w:rFonts w:eastAsia="Times New Roman"/>
          <w:color w:val="000000"/>
        </w:rPr>
        <w:br/>
        <w:t>з бюджетом – 56 тис. грн.</w:t>
      </w:r>
      <w:r>
        <w:rPr>
          <w:rFonts w:eastAsia="Times New Roman"/>
          <w:color w:val="000000"/>
        </w:rPr>
        <w:br/>
        <w:t>Iнша поточна дебiторська заборгованiсть – 8 225 тис. грн.</w:t>
      </w:r>
      <w:r>
        <w:rPr>
          <w:rFonts w:eastAsia="Times New Roman"/>
          <w:color w:val="000000"/>
        </w:rPr>
        <w:br/>
        <w:t>Грошi та їх еквiваленти – 2 тис. грн.</w:t>
      </w:r>
      <w:r>
        <w:rPr>
          <w:rFonts w:eastAsia="Times New Roman"/>
          <w:color w:val="000000"/>
        </w:rPr>
        <w:br/>
        <w:t>Витрати майбутнiх перiодiв – 31 тис. грн.</w:t>
      </w:r>
      <w:r>
        <w:rPr>
          <w:rFonts w:eastAsia="Times New Roman"/>
          <w:color w:val="000000"/>
        </w:rPr>
        <w:br/>
        <w:t>Iншi оборотнi активи – 100 тис. грн.</w:t>
      </w:r>
      <w:r>
        <w:rPr>
          <w:rFonts w:eastAsia="Times New Roman"/>
          <w:color w:val="000000"/>
        </w:rPr>
        <w:br/>
      </w:r>
      <w:r>
        <w:rPr>
          <w:rFonts w:eastAsia="Times New Roman"/>
          <w:color w:val="000000"/>
        </w:rPr>
        <w:br/>
        <w:t>Дов</w:t>
      </w:r>
      <w:r>
        <w:rPr>
          <w:rFonts w:eastAsia="Times New Roman"/>
          <w:color w:val="000000"/>
        </w:rPr>
        <w:t>гостроковi зобов’язання i забезпечення.</w:t>
      </w:r>
      <w:r>
        <w:rPr>
          <w:rFonts w:eastAsia="Times New Roman"/>
          <w:color w:val="000000"/>
        </w:rPr>
        <w:br/>
        <w:t>Довгостроковi кредити банкiв – 8 973 тис. грн.</w:t>
      </w:r>
      <w:r>
        <w:rPr>
          <w:rFonts w:eastAsia="Times New Roman"/>
          <w:color w:val="000000"/>
        </w:rPr>
        <w:br/>
        <w:t>Поточнi зобов’язання i забезпечення</w:t>
      </w:r>
      <w:r>
        <w:rPr>
          <w:rFonts w:eastAsia="Times New Roman"/>
          <w:color w:val="000000"/>
        </w:rPr>
        <w:br/>
        <w:t>Поточна кредиторська заборгованiсть за:</w:t>
      </w:r>
      <w:r>
        <w:rPr>
          <w:rFonts w:eastAsia="Times New Roman"/>
          <w:color w:val="000000"/>
        </w:rPr>
        <w:br/>
        <w:t>товари, роботи, послуги – 18 015 тис. грн.</w:t>
      </w:r>
      <w:r>
        <w:rPr>
          <w:rFonts w:eastAsia="Times New Roman"/>
          <w:color w:val="000000"/>
        </w:rPr>
        <w:br/>
        <w:t>розрахунками з бюджетом – 1 тис. грн.</w:t>
      </w:r>
      <w:r>
        <w:rPr>
          <w:rFonts w:eastAsia="Times New Roman"/>
          <w:color w:val="000000"/>
        </w:rPr>
        <w:br/>
        <w:t>розрахунками</w:t>
      </w:r>
      <w:r>
        <w:rPr>
          <w:rFonts w:eastAsia="Times New Roman"/>
          <w:color w:val="000000"/>
        </w:rPr>
        <w:t xml:space="preserve"> зi страхування 3 тис. грн.</w:t>
      </w:r>
      <w:r>
        <w:rPr>
          <w:rFonts w:eastAsia="Times New Roman"/>
          <w:color w:val="000000"/>
        </w:rPr>
        <w:br/>
        <w:t>розрахунками з оплати працi – 94 тис. грн.</w:t>
      </w:r>
      <w:r>
        <w:rPr>
          <w:rFonts w:eastAsia="Times New Roman"/>
          <w:color w:val="000000"/>
        </w:rPr>
        <w:br/>
        <w:t>Доходи майбутнiх перiодiв – 241 тис. грн.</w:t>
      </w:r>
      <w:r>
        <w:rPr>
          <w:rFonts w:eastAsia="Times New Roman"/>
          <w:color w:val="000000"/>
        </w:rPr>
        <w:br/>
        <w:t>Iншi поточнi зобов’язання – 14 777 тис. грн.</w:t>
      </w:r>
      <w:r>
        <w:rPr>
          <w:rFonts w:eastAsia="Times New Roman"/>
          <w:color w:val="000000"/>
        </w:rPr>
        <w:br/>
        <w:t>Дивiдендiв до сплати та iнших зобов’язань не було.</w:t>
      </w:r>
      <w:r>
        <w:rPr>
          <w:rFonts w:eastAsia="Times New Roman"/>
          <w:color w:val="000000"/>
        </w:rPr>
        <w:br/>
        <w:t>Статутний капiтал.</w:t>
      </w:r>
      <w:r>
        <w:rPr>
          <w:rFonts w:eastAsia="Times New Roman"/>
          <w:color w:val="000000"/>
        </w:rPr>
        <w:br/>
        <w:t>Оголошений та зареєстрований</w:t>
      </w:r>
      <w:r>
        <w:rPr>
          <w:rFonts w:eastAsia="Times New Roman"/>
          <w:color w:val="000000"/>
        </w:rPr>
        <w:t xml:space="preserve"> капiтал випущений та складається виключно з простих iменних акцiй у кiлькостi 544 367 шт. загальною номiнальною вартiстю 0,25 грн. на суму 136 094,75 грн. </w:t>
      </w:r>
      <w:r>
        <w:rPr>
          <w:rFonts w:eastAsia="Times New Roman"/>
          <w:color w:val="000000"/>
        </w:rPr>
        <w:br/>
        <w:t xml:space="preserve">Акцiї акцiонерного Товариства розмiщуються тiльки за грошовi кошти. </w:t>
      </w:r>
      <w:r>
        <w:rPr>
          <w:rFonts w:eastAsia="Times New Roman"/>
          <w:color w:val="000000"/>
        </w:rPr>
        <w:br/>
        <w:t>Усi акцiї Товариства є простим</w:t>
      </w:r>
      <w:r>
        <w:rPr>
          <w:rFonts w:eastAsia="Times New Roman"/>
          <w:color w:val="000000"/>
        </w:rPr>
        <w:t>и iменними. Акцiї Товариств iснують виключно в бездокументарнiй формi.</w:t>
      </w:r>
      <w:r>
        <w:rPr>
          <w:rFonts w:eastAsia="Times New Roman"/>
          <w:color w:val="000000"/>
        </w:rPr>
        <w:br/>
        <w:t xml:space="preserve">Товариство не може встановлювати обмеження щодо кiлькостi акцiй або кiлькостi голосiв за акцiями, що належать одному акцiонеру. </w:t>
      </w:r>
      <w:r>
        <w:rPr>
          <w:rFonts w:eastAsia="Times New Roman"/>
          <w:color w:val="000000"/>
        </w:rPr>
        <w:br/>
        <w:t>На загальних зборах акцiонерiв одна голосуюча акцiя нада</w:t>
      </w:r>
      <w:r>
        <w:rPr>
          <w:rFonts w:eastAsia="Times New Roman"/>
          <w:color w:val="000000"/>
        </w:rPr>
        <w:t>є акцiонеру один голос для вирiшення кожного з питань, винесених на голосування на загальних зборах акцiонерного товариства, крiм проведення кумулятивного голосування.</w:t>
      </w:r>
      <w:r>
        <w:rPr>
          <w:rFonts w:eastAsia="Times New Roman"/>
          <w:color w:val="000000"/>
        </w:rPr>
        <w:br/>
        <w:t>Емiсiйний дохiд.</w:t>
      </w:r>
      <w:r>
        <w:rPr>
          <w:rFonts w:eastAsia="Times New Roman"/>
          <w:color w:val="000000"/>
        </w:rPr>
        <w:br/>
        <w:t xml:space="preserve">Акцiонерне товариство здiйснює розмiщення або продаж кожної акцiї, яку </w:t>
      </w:r>
      <w:r>
        <w:rPr>
          <w:rFonts w:eastAsia="Times New Roman"/>
          <w:color w:val="000000"/>
        </w:rPr>
        <w:t xml:space="preserve">воно викупило, за цiною, не нижчою за її ринкову вартiсть, що затверджується наглядовою радою, крiм випадкiв: </w:t>
      </w:r>
      <w:r>
        <w:rPr>
          <w:rFonts w:eastAsia="Times New Roman"/>
          <w:color w:val="000000"/>
        </w:rPr>
        <w:br/>
        <w:t xml:space="preserve">розмiщення акцiй пiд час заснування Товариства; </w:t>
      </w:r>
      <w:r>
        <w:rPr>
          <w:rFonts w:eastAsia="Times New Roman"/>
          <w:color w:val="000000"/>
        </w:rPr>
        <w:br/>
        <w:t xml:space="preserve">розмiщення акцiй пiд час злиття, приєднання, подiлу, видiлу товариства. </w:t>
      </w:r>
      <w:r>
        <w:rPr>
          <w:rFonts w:eastAsia="Times New Roman"/>
          <w:color w:val="000000"/>
        </w:rPr>
        <w:br/>
        <w:t>Акцiонерне товариство н</w:t>
      </w:r>
      <w:r>
        <w:rPr>
          <w:rFonts w:eastAsia="Times New Roman"/>
          <w:color w:val="000000"/>
        </w:rPr>
        <w:t>е має права розмiщувати акцiї за цiною, нижчою за їх номiнальну вартiсть.</w:t>
      </w:r>
      <w:r>
        <w:rPr>
          <w:rFonts w:eastAsia="Times New Roman"/>
          <w:color w:val="000000"/>
        </w:rPr>
        <w:br/>
        <w:t>Всi акцiї були розмiщенi за номiнальною вартiстю.</w:t>
      </w:r>
      <w:r>
        <w:rPr>
          <w:rFonts w:eastAsia="Times New Roman"/>
          <w:color w:val="000000"/>
        </w:rPr>
        <w:br/>
        <w:t>Емiсiйного доходу за звiтнiй перiод не було.</w:t>
      </w:r>
      <w:r>
        <w:rPr>
          <w:rFonts w:eastAsia="Times New Roman"/>
          <w:color w:val="000000"/>
        </w:rPr>
        <w:br/>
        <w:t>Станом на 31 грудня 2016 року:</w:t>
      </w:r>
      <w:r>
        <w:rPr>
          <w:rFonts w:eastAsia="Times New Roman"/>
          <w:color w:val="000000"/>
        </w:rPr>
        <w:br/>
        <w:t>Капiтал у дооцiнках – 80 тис. грн.</w:t>
      </w:r>
      <w:r>
        <w:rPr>
          <w:rFonts w:eastAsia="Times New Roman"/>
          <w:color w:val="000000"/>
        </w:rPr>
        <w:br/>
        <w:t>Додатковий капiтал ск</w:t>
      </w:r>
      <w:r>
        <w:rPr>
          <w:rFonts w:eastAsia="Times New Roman"/>
          <w:color w:val="000000"/>
        </w:rPr>
        <w:t>лав – 48 тис. грн.</w:t>
      </w:r>
      <w:r>
        <w:rPr>
          <w:rFonts w:eastAsia="Times New Roman"/>
          <w:color w:val="000000"/>
        </w:rPr>
        <w:br/>
        <w:t>Резервний капiтал – 20 тис. грн.</w:t>
      </w:r>
      <w:r>
        <w:rPr>
          <w:rFonts w:eastAsia="Times New Roman"/>
          <w:color w:val="000000"/>
        </w:rPr>
        <w:br/>
        <w:t>Нерозподiлений прибуток (непокритий збиток) – 7 881 тис. грн.</w:t>
      </w:r>
      <w:r>
        <w:rPr>
          <w:rFonts w:eastAsia="Times New Roman"/>
          <w:color w:val="000000"/>
        </w:rPr>
        <w:br/>
        <w:t>Фiнансовi результати за 2016 рiк.</w:t>
      </w:r>
      <w:r>
        <w:rPr>
          <w:rFonts w:eastAsia="Times New Roman"/>
          <w:color w:val="000000"/>
        </w:rPr>
        <w:br/>
        <w:t>Доходи i витрати.</w:t>
      </w:r>
      <w:r>
        <w:rPr>
          <w:rFonts w:eastAsia="Times New Roman"/>
          <w:color w:val="000000"/>
        </w:rPr>
        <w:br/>
        <w:t>У звiтному перiодi доходи склали:</w:t>
      </w:r>
      <w:r>
        <w:rPr>
          <w:rFonts w:eastAsia="Times New Roman"/>
          <w:color w:val="000000"/>
        </w:rPr>
        <w:br/>
        <w:t>Чистий дохiд вiд реалiзацiї продукцiї (товарiв, робiт. п</w:t>
      </w:r>
      <w:r>
        <w:rPr>
          <w:rFonts w:eastAsia="Times New Roman"/>
          <w:color w:val="000000"/>
        </w:rPr>
        <w:t>ослуг) - 144 тис. грн.</w:t>
      </w:r>
      <w:r>
        <w:rPr>
          <w:rFonts w:eastAsia="Times New Roman"/>
          <w:color w:val="000000"/>
        </w:rPr>
        <w:br/>
        <w:t>Витрати станом на 31 грудня 2016 року склали:</w:t>
      </w:r>
      <w:r>
        <w:rPr>
          <w:rFonts w:eastAsia="Times New Roman"/>
          <w:color w:val="000000"/>
        </w:rPr>
        <w:br/>
        <w:t>Адмiнiстративнi витрати – 452 тис. грн.</w:t>
      </w:r>
      <w:r>
        <w:rPr>
          <w:rFonts w:eastAsia="Times New Roman"/>
          <w:color w:val="000000"/>
        </w:rPr>
        <w:br/>
        <w:t xml:space="preserve">Фiнансовий результат за 2016 рiк – збиток 307 тис. грн. </w:t>
      </w:r>
      <w:r>
        <w:rPr>
          <w:rFonts w:eastAsia="Times New Roman"/>
          <w:color w:val="000000"/>
        </w:rPr>
        <w:br/>
      </w:r>
      <w:r>
        <w:rPr>
          <w:rFonts w:eastAsia="Times New Roman"/>
          <w:color w:val="000000"/>
        </w:rPr>
        <w:br/>
        <w:t>Дивiденди.</w:t>
      </w:r>
      <w:r>
        <w:rPr>
          <w:rFonts w:eastAsia="Times New Roman"/>
          <w:color w:val="000000"/>
        </w:rPr>
        <w:br/>
        <w:t>Розмiр дивiдендiв в розрахунку на одну акцiю, строк та порядок виплати дивiден</w:t>
      </w:r>
      <w:r>
        <w:rPr>
          <w:rFonts w:eastAsia="Times New Roman"/>
          <w:color w:val="000000"/>
        </w:rPr>
        <w:t>дiв визначаються Загальними зборами акцiонерiв та Статутом Товариства.</w:t>
      </w:r>
      <w:r>
        <w:rPr>
          <w:rFonts w:eastAsia="Times New Roman"/>
          <w:color w:val="000000"/>
        </w:rPr>
        <w:br/>
        <w:t>В разi, якщо акцiонер не отримав дивiдендiв, вони депонуються на поточному рахунку Товариства строком на три роки та виплачуються за письмовим зверненням акцiонера, що має право на їх о</w:t>
      </w:r>
      <w:r>
        <w:rPr>
          <w:rFonts w:eastAsia="Times New Roman"/>
          <w:color w:val="000000"/>
        </w:rPr>
        <w:t>тримання.</w:t>
      </w:r>
      <w:r>
        <w:rPr>
          <w:rFonts w:eastAsia="Times New Roman"/>
          <w:color w:val="000000"/>
        </w:rPr>
        <w:br/>
        <w:t>Дивiденди сплачуються акцiонерам на рахунки, зазначенi у договорах про придбання акцiй Товариства, або iншим чином за заявою акцiонера та згiдно чинного законодавства.</w:t>
      </w:r>
      <w:r>
        <w:rPr>
          <w:rFonts w:eastAsia="Times New Roman"/>
          <w:color w:val="000000"/>
        </w:rPr>
        <w:br/>
        <w:t>Протягом звiтного перiоду пiдприємство не оголошувало та не виплачувало дивiде</w:t>
      </w:r>
      <w:r>
        <w:rPr>
          <w:rFonts w:eastAsia="Times New Roman"/>
          <w:color w:val="000000"/>
        </w:rPr>
        <w:t>нди.</w:t>
      </w:r>
      <w:r>
        <w:rPr>
          <w:rFonts w:eastAsia="Times New Roman"/>
          <w:color w:val="000000"/>
        </w:rPr>
        <w:br/>
        <w:t>Умовнi зобов’язання та похiднi фiнансовi iнструменти.</w:t>
      </w:r>
      <w:r>
        <w:rPr>
          <w:rFonts w:eastAsia="Times New Roman"/>
          <w:color w:val="000000"/>
        </w:rPr>
        <w:br/>
        <w:t>За звiтний перiод у пiдприємства не виникло умовних зобов’язань, пов’язаних з судовими справами, змiною податкового законодавства, зобов’язань кредитного характеру.</w:t>
      </w:r>
      <w:r>
        <w:rPr>
          <w:rFonts w:eastAsia="Times New Roman"/>
          <w:color w:val="000000"/>
        </w:rPr>
        <w:br/>
        <w:t>Похiдними фiнансовими iнструмент</w:t>
      </w:r>
      <w:r>
        <w:rPr>
          <w:rFonts w:eastAsia="Times New Roman"/>
          <w:color w:val="000000"/>
        </w:rPr>
        <w:t>ами пiдприємство не володiє.</w:t>
      </w:r>
      <w:r>
        <w:rPr>
          <w:rFonts w:eastAsia="Times New Roman"/>
          <w:color w:val="000000"/>
        </w:rPr>
        <w:br/>
        <w:t>Справедлива вартiсть фiнансових iнструментiв.</w:t>
      </w:r>
      <w:r>
        <w:rPr>
          <w:rFonts w:eastAsia="Times New Roman"/>
          <w:color w:val="000000"/>
        </w:rPr>
        <w:br/>
        <w:t>Справедлива вартiсть – це сума, на яку може бути обмiняний фiнансовий iнструмент мiж двома зацiкавленими сторонами, за виключенням випадкiв вимушеного продажу та лiквiдацiї.</w:t>
      </w:r>
      <w:r>
        <w:rPr>
          <w:rFonts w:eastAsia="Times New Roman"/>
          <w:color w:val="000000"/>
        </w:rPr>
        <w:br/>
        <w:t>У звiтн</w:t>
      </w:r>
      <w:r>
        <w:rPr>
          <w:rFonts w:eastAsia="Times New Roman"/>
          <w:color w:val="000000"/>
        </w:rPr>
        <w:t xml:space="preserve">ому перiодi пiдприємство не володiло портфелем цiнних паперiв, справедлива вартiсть яких була не пiдтверджена шляхом оцiнки за бiржовими курсами. </w:t>
      </w:r>
      <w:r>
        <w:rPr>
          <w:rFonts w:eastAsia="Times New Roman"/>
          <w:color w:val="000000"/>
        </w:rPr>
        <w:br/>
        <w:t>Операцiї з пов’язаними сторонами.</w:t>
      </w:r>
      <w:r>
        <w:rPr>
          <w:rFonts w:eastAsia="Times New Roman"/>
          <w:color w:val="000000"/>
        </w:rPr>
        <w:br/>
        <w:t>Договорiв з пов’язаними сторонами Товариство не укладало.</w:t>
      </w:r>
      <w:r>
        <w:rPr>
          <w:rFonts w:eastAsia="Times New Roman"/>
          <w:color w:val="000000"/>
        </w:rPr>
        <w:br/>
        <w:t>Подiї пiсля звiтн</w:t>
      </w:r>
      <w:r>
        <w:rPr>
          <w:rFonts w:eastAsia="Times New Roman"/>
          <w:color w:val="000000"/>
        </w:rPr>
        <w:t>ої дати.</w:t>
      </w:r>
      <w:r>
        <w:rPr>
          <w:rFonts w:eastAsia="Times New Roman"/>
          <w:color w:val="000000"/>
        </w:rPr>
        <w:br/>
        <w:t>Пiдприємство не передбачає, що пiсля звiтної дати вiдбудуться подiї, що iстотно вплинуть на фiнансову звiтнiсть.</w:t>
      </w:r>
      <w:r>
        <w:rPr>
          <w:rFonts w:eastAsia="Times New Roman"/>
          <w:color w:val="000000"/>
        </w:rPr>
        <w:br/>
        <w:t xml:space="preserve">Голова Правлiння, </w:t>
      </w:r>
      <w:r>
        <w:rPr>
          <w:rFonts w:eastAsia="Times New Roman"/>
          <w:color w:val="000000"/>
        </w:rPr>
        <w:br/>
        <w:t xml:space="preserve">що дiє вiд iменi за рахунок та в iнтересах </w:t>
      </w:r>
      <w:r>
        <w:rPr>
          <w:rFonts w:eastAsia="Times New Roman"/>
          <w:color w:val="000000"/>
        </w:rPr>
        <w:br/>
        <w:t>Публiчного акцiонерного товариства "Атоменергокомплект" Стефанов I. В.</w:t>
      </w:r>
      <w:r>
        <w:rPr>
          <w:rFonts w:eastAsia="Times New Roman"/>
          <w:color w:val="000000"/>
        </w:rPr>
        <w:br/>
      </w:r>
      <w:r>
        <w:rPr>
          <w:rFonts w:eastAsia="Times New Roman"/>
          <w:color w:val="000000"/>
        </w:rPr>
        <w:t>Головний бухгалтер</w:t>
      </w:r>
      <w:r>
        <w:rPr>
          <w:rFonts w:eastAsia="Times New Roman"/>
          <w:color w:val="000000"/>
        </w:rPr>
        <w:br/>
        <w:t>ПАТ «Атоменергокомплект» Бойко Т. С.</w:t>
      </w:r>
    </w:p>
    <w:p w:rsidR="00000000" w:rsidRDefault="000F70F5">
      <w:pPr>
        <w:pStyle w:val="4"/>
        <w:rPr>
          <w:rFonts w:eastAsia="Times New Roman"/>
          <w:color w:val="000000"/>
        </w:rPr>
      </w:pPr>
      <w:r>
        <w:rPr>
          <w:rFonts w:eastAsia="Times New Roman"/>
          <w:color w:val="000000"/>
        </w:rPr>
        <w:t>Продовження тексту приміток</w:t>
      </w:r>
    </w:p>
    <w:p w:rsidR="00000000" w:rsidRDefault="000F70F5">
      <w:pPr>
        <w:divId w:val="1613855578"/>
        <w:rPr>
          <w:rFonts w:eastAsia="Times New Roman"/>
          <w:color w:val="000000"/>
        </w:rPr>
      </w:pPr>
      <w:r>
        <w:rPr>
          <w:rFonts w:eastAsia="Times New Roman"/>
          <w:color w:val="000000"/>
        </w:rPr>
        <w:t>-</w:t>
      </w:r>
    </w:p>
    <w:p w:rsidR="00000000" w:rsidRDefault="000F70F5">
      <w:pPr>
        <w:pStyle w:val="4"/>
        <w:rPr>
          <w:rFonts w:eastAsia="Times New Roman"/>
          <w:color w:val="000000"/>
        </w:rPr>
      </w:pPr>
      <w:r>
        <w:rPr>
          <w:rFonts w:eastAsia="Times New Roman"/>
          <w:color w:val="000000"/>
        </w:rPr>
        <w:t>Продовження тексту приміток</w:t>
      </w:r>
    </w:p>
    <w:p w:rsidR="00000000" w:rsidRDefault="000F70F5">
      <w:pPr>
        <w:divId w:val="1446852743"/>
        <w:rPr>
          <w:rFonts w:eastAsia="Times New Roman"/>
          <w:color w:val="000000"/>
        </w:rPr>
      </w:pPr>
      <w:r>
        <w:rPr>
          <w:rFonts w:eastAsia="Times New Roman"/>
          <w:color w:val="000000"/>
        </w:rPr>
        <w:t>-</w:t>
      </w:r>
    </w:p>
    <w:p w:rsidR="00000000" w:rsidRDefault="000F70F5">
      <w:pPr>
        <w:pStyle w:val="4"/>
        <w:rPr>
          <w:rFonts w:eastAsia="Times New Roman"/>
          <w:color w:val="000000"/>
        </w:rPr>
      </w:pPr>
      <w:r>
        <w:rPr>
          <w:rFonts w:eastAsia="Times New Roman"/>
          <w:color w:val="000000"/>
        </w:rPr>
        <w:t>Продовження тексту приміток</w:t>
      </w:r>
    </w:p>
    <w:p w:rsidR="00000000" w:rsidRDefault="000F70F5">
      <w:pPr>
        <w:divId w:val="787313980"/>
        <w:rPr>
          <w:rFonts w:eastAsia="Times New Roman"/>
          <w:color w:val="000000"/>
        </w:rPr>
      </w:pPr>
      <w:r>
        <w:rPr>
          <w:rFonts w:eastAsia="Times New Roman"/>
          <w:color w:val="000000"/>
        </w:rPr>
        <w:t>-</w:t>
      </w:r>
    </w:p>
    <w:sectPr w:rsidR="00000000">
      <w:pgSz w:w="11907" w:h="16840"/>
      <w:pgMar w:top="1134" w:right="851" w:bottom="851" w:left="85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noPunctuationKerning/>
  <w:characterSpacingControl w:val="doNotCompress"/>
  <w:compat/>
  <w:rsids>
    <w:rsidRoot w:val="000F70F5"/>
    <w:rsid w:val="000F70F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r="http://schemas.openxmlformats.org/officeDocument/2006/relationships" xmlns:w="http://schemas.openxmlformats.org/wordprocessingml/2006/main">
  <w:divs>
    <w:div w:id="787313980">
      <w:marLeft w:val="0"/>
      <w:marRight w:val="0"/>
      <w:marTop w:val="0"/>
      <w:marBottom w:val="0"/>
      <w:divBdr>
        <w:top w:val="none" w:sz="0" w:space="0" w:color="auto"/>
        <w:left w:val="none" w:sz="0" w:space="0" w:color="auto"/>
        <w:bottom w:val="none" w:sz="0" w:space="0" w:color="auto"/>
        <w:right w:val="none" w:sz="0" w:space="0" w:color="auto"/>
      </w:divBdr>
    </w:div>
    <w:div w:id="1446852743">
      <w:marLeft w:val="0"/>
      <w:marRight w:val="0"/>
      <w:marTop w:val="0"/>
      <w:marBottom w:val="0"/>
      <w:divBdr>
        <w:top w:val="none" w:sz="0" w:space="0" w:color="auto"/>
        <w:left w:val="none" w:sz="0" w:space="0" w:color="auto"/>
        <w:bottom w:val="none" w:sz="0" w:space="0" w:color="auto"/>
        <w:right w:val="none" w:sz="0" w:space="0" w:color="auto"/>
      </w:divBdr>
    </w:div>
    <w:div w:id="1573461890">
      <w:marLeft w:val="0"/>
      <w:marRight w:val="0"/>
      <w:marTop w:val="0"/>
      <w:marBottom w:val="0"/>
      <w:divBdr>
        <w:top w:val="none" w:sz="0" w:space="0" w:color="auto"/>
        <w:left w:val="none" w:sz="0" w:space="0" w:color="auto"/>
        <w:bottom w:val="none" w:sz="0" w:space="0" w:color="auto"/>
        <w:right w:val="none" w:sz="0" w:space="0" w:color="auto"/>
      </w:divBdr>
    </w:div>
    <w:div w:id="16138555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17642</Words>
  <Characters>110820</Characters>
  <Application>Microsoft Office Word</Application>
  <DocSecurity>0</DocSecurity>
  <Lines>923</Lines>
  <Paragraphs>256</Paragraphs>
  <ScaleCrop>false</ScaleCrop>
  <Company>2</Company>
  <LinksUpToDate>false</LinksUpToDate>
  <CharactersWithSpaces>128206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Zsv</dc:creator>
  <cp:keywords/>
  <dc:description/>
  <cp:lastModifiedBy>Zsv</cp:lastModifiedBy>
  <cp:revision>2</cp:revision>
  <dcterms:created xsi:type="dcterms:W3CDTF">2017-05-04T07:07:00Z</dcterms:created>
  <dcterms:modified xsi:type="dcterms:W3CDTF">2017-05-04T07:07:00Z</dcterms:modified>
</cp:coreProperties>
</file>